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02" w:rsidRDefault="009A6D02" w:rsidP="009A6D02">
      <w:pPr>
        <w:spacing w:before="288" w:after="240" w:line="240" w:lineRule="atLeast"/>
        <w:outlineLvl w:val="0"/>
        <w:rPr>
          <w:rFonts w:ascii="Helvetica" w:eastAsia="Times New Roman" w:hAnsi="Helvetica" w:cs="Times New Roman"/>
          <w:kern w:val="36"/>
          <w:sz w:val="38"/>
          <w:szCs w:val="38"/>
          <w:lang w:val="es-EC" w:eastAsia="es-EC"/>
        </w:rPr>
      </w:pPr>
    </w:p>
    <w:p w:rsidR="009A6D02" w:rsidRDefault="009A6D02" w:rsidP="009A6D02">
      <w:pPr>
        <w:spacing w:before="288" w:after="240" w:line="240" w:lineRule="atLeast"/>
        <w:outlineLvl w:val="0"/>
        <w:rPr>
          <w:rFonts w:ascii="Helvetica" w:eastAsia="Times New Roman" w:hAnsi="Helvetica" w:cs="Times New Roman"/>
          <w:kern w:val="36"/>
          <w:sz w:val="38"/>
          <w:szCs w:val="38"/>
          <w:lang w:val="es-EC" w:eastAsia="es-EC"/>
        </w:rPr>
      </w:pPr>
      <w:r>
        <w:rPr>
          <w:noProof/>
          <w:lang w:val="es-EC" w:eastAsia="es-EC"/>
        </w:rPr>
        <w:drawing>
          <wp:inline distT="0" distB="0" distL="0" distR="0">
            <wp:extent cx="5829300" cy="1323975"/>
            <wp:effectExtent l="0" t="0" r="0" b="9525"/>
            <wp:docPr id="3" name="Imagen 3" descr="Resultado de imagen para ministerio de cultura y patrimon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ministerio de cultura y patrimon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D02" w:rsidRDefault="009A6D02" w:rsidP="009A6D02">
      <w:pPr>
        <w:spacing w:before="288" w:after="240" w:line="240" w:lineRule="atLeast"/>
        <w:outlineLvl w:val="0"/>
        <w:rPr>
          <w:rFonts w:ascii="Helvetica" w:eastAsia="Times New Roman" w:hAnsi="Helvetica" w:cs="Times New Roman"/>
          <w:kern w:val="36"/>
          <w:sz w:val="38"/>
          <w:szCs w:val="38"/>
          <w:lang w:val="es-EC" w:eastAsia="es-EC"/>
        </w:rPr>
      </w:pPr>
      <w:r w:rsidRPr="009A6D02">
        <w:rPr>
          <w:rFonts w:ascii="Helvetica" w:eastAsia="Times New Roman" w:hAnsi="Helvetica" w:cs="Times New Roman"/>
          <w:kern w:val="36"/>
          <w:sz w:val="38"/>
          <w:szCs w:val="38"/>
          <w:lang w:val="es-EC" w:eastAsia="es-EC"/>
        </w:rPr>
        <w:t>Valores / Misión / Visión</w:t>
      </w:r>
    </w:p>
    <w:p w:rsidR="009A6D02" w:rsidRPr="009A6D02" w:rsidRDefault="009A6D02" w:rsidP="009A6D02">
      <w:pPr>
        <w:spacing w:before="75" w:after="150" w:line="24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s-EC" w:eastAsia="es-EC"/>
        </w:rPr>
      </w:pPr>
      <w:r w:rsidRPr="009A6D0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val="es-EC" w:eastAsia="es-EC"/>
        </w:rPr>
        <w:t>“Fortalecer la identidad Nacional y la Interculturalidad”</w:t>
      </w:r>
    </w:p>
    <w:p w:rsidR="009A6D02" w:rsidRPr="009A6D02" w:rsidRDefault="009A6D02" w:rsidP="009A6D0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A6D02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La Constitución plantea por primera vez la necesidad de establecer una estructura sistémica que atienda a las grandes necesidades culturales para la construcción de un Estado y una sociedad justos, democráticos, interculturales y plurinacionales.</w:t>
      </w:r>
    </w:p>
    <w:p w:rsidR="009A6D02" w:rsidRPr="009A6D02" w:rsidRDefault="009A6D02" w:rsidP="009A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A6D02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El Ministerio de Cultura y Patrimonio mantiene el serio compromiso con la sociedad ecuatoriana de posicionar a esta Cartera de Estado como la entidad rectora en el ámbito cultural, en vínculo con los sectores sociales y con las instituciones ligadas a esta labor.</w:t>
      </w:r>
    </w:p>
    <w:p w:rsidR="009A6D02" w:rsidRPr="009A6D02" w:rsidRDefault="009A6D02" w:rsidP="009A6D0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A6D02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 </w:t>
      </w:r>
    </w:p>
    <w:p w:rsidR="009A6D02" w:rsidRPr="009A6D02" w:rsidRDefault="009A6D02" w:rsidP="009A6D0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A6D02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Misión</w:t>
      </w:r>
    </w:p>
    <w:p w:rsidR="009A6D02" w:rsidRPr="009A6D02" w:rsidRDefault="009A6D02" w:rsidP="009A6D0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A6D02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El Ministerio de Cultura y Patrimonio ejerce la rectoría del Sistema Nacional de Cultura para fortalecer la identidad Nacional y la Interculturalidad; proteger y promover la diversidad de las expresiones culturales; incentivar la libre creación artística y la producción, difusión, distribución y disfrute de bienes y servicios culturales; y salvaguarda de la memoria social y el patrimonio cultural, garantizando el ejercicio pleno de los derechos culturales a partir de la descolonización del saber y del poder; y de una nueva  relación entre el ser humano y la naturaleza, contribuyendo a la materialización del Buen Vivir.</w:t>
      </w:r>
    </w:p>
    <w:p w:rsidR="009A6D02" w:rsidRPr="009A6D02" w:rsidRDefault="009A6D02" w:rsidP="009A6D0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9A6D02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Visión</w:t>
      </w:r>
    </w:p>
    <w:p w:rsidR="009A6D02" w:rsidRDefault="009A6D02" w:rsidP="009A6D02">
      <w:pPr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s-EC" w:eastAsia="es-EC"/>
        </w:rPr>
      </w:pPr>
      <w:r w:rsidRPr="009A6D02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El Ministerio de Cultura y Patrimonio ejercerá la rectoría de las políticas públicas culturales y del Sistema Nacional de Cultura; garantizará el ejercicio de los derechos culturales e incidirá en la integración simbólica del Ecuador y en el cambio cultural de la sociedad.</w:t>
      </w: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</w:t>
      </w:r>
    </w:p>
    <w:p w:rsidR="009A6D02" w:rsidRPr="009A6D02" w:rsidRDefault="009A6D02" w:rsidP="009A6D02">
      <w:pPr>
        <w:rPr>
          <w:rFonts w:ascii="Helvetica" w:eastAsia="Times New Roman" w:hAnsi="Helvetica" w:cs="Times New Roman"/>
          <w:b/>
          <w:sz w:val="21"/>
          <w:szCs w:val="21"/>
          <w:lang w:val="es-EC" w:eastAsia="es-EC"/>
        </w:rPr>
      </w:pPr>
      <w:r w:rsidRPr="009A6D02">
        <w:rPr>
          <w:rFonts w:ascii="Helvetica" w:eastAsia="Times New Roman" w:hAnsi="Helvetica" w:cs="Times New Roman"/>
          <w:b/>
          <w:sz w:val="21"/>
          <w:szCs w:val="21"/>
          <w:lang w:val="es-EC" w:eastAsia="es-EC"/>
        </w:rPr>
        <w:t>Fuente: https://www.culturaypatrimonio.gob.ec/valores-mision-vision/</w:t>
      </w:r>
    </w:p>
    <w:p w:rsidR="005F764B" w:rsidRDefault="009A6D02" w:rsidP="009A6D02">
      <w:pPr>
        <w:tabs>
          <w:tab w:val="left" w:pos="1725"/>
          <w:tab w:val="left" w:pos="3615"/>
        </w:tabs>
        <w:rPr>
          <w:rFonts w:ascii="Helvetica" w:eastAsia="Times New Roman" w:hAnsi="Helvetica" w:cs="Times New Roman"/>
          <w:sz w:val="21"/>
          <w:szCs w:val="21"/>
          <w:lang w:val="es-EC" w:eastAsia="es-EC"/>
        </w:rPr>
      </w:pPr>
      <w:r>
        <w:rPr>
          <w:rFonts w:ascii="Helvetica" w:eastAsia="Times New Roman" w:hAnsi="Helvetica" w:cs="Times New Roman"/>
          <w:sz w:val="21"/>
          <w:szCs w:val="21"/>
          <w:lang w:val="es-EC" w:eastAsia="es-EC"/>
        </w:rPr>
        <w:tab/>
      </w:r>
      <w:bookmarkStart w:id="0" w:name="_GoBack"/>
      <w:bookmarkEnd w:id="0"/>
      <w:r>
        <w:rPr>
          <w:rFonts w:ascii="Helvetica" w:eastAsia="Times New Roman" w:hAnsi="Helvetica" w:cs="Times New Roman"/>
          <w:sz w:val="21"/>
          <w:szCs w:val="21"/>
          <w:lang w:val="es-EC" w:eastAsia="es-EC"/>
        </w:rPr>
        <w:tab/>
      </w:r>
    </w:p>
    <w:p w:rsidR="009A6D02" w:rsidRPr="009A6D02" w:rsidRDefault="009A6D02" w:rsidP="009A6D02">
      <w:pPr>
        <w:tabs>
          <w:tab w:val="left" w:pos="3615"/>
        </w:tabs>
        <w:rPr>
          <w:rFonts w:ascii="Helvetica" w:eastAsia="Times New Roman" w:hAnsi="Helvetica" w:cs="Times New Roman"/>
          <w:sz w:val="21"/>
          <w:szCs w:val="21"/>
          <w:lang w:val="es-EC" w:eastAsia="es-EC"/>
        </w:rPr>
      </w:pPr>
    </w:p>
    <w:sectPr w:rsidR="009A6D02" w:rsidRPr="009A6D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95"/>
    <w:rsid w:val="001E1F95"/>
    <w:rsid w:val="00455C2C"/>
    <w:rsid w:val="00742068"/>
    <w:rsid w:val="008F54FF"/>
    <w:rsid w:val="009A6D02"/>
    <w:rsid w:val="00A14F47"/>
    <w:rsid w:val="00D1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0BEDE3"/>
  <w15:chartTrackingRefBased/>
  <w15:docId w15:val="{CB25B3D5-047A-4CCC-8574-DFD58F7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9A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paragraph" w:styleId="Ttulo2">
    <w:name w:val="heading 2"/>
    <w:basedOn w:val="Normal"/>
    <w:link w:val="Ttulo2Car"/>
    <w:uiPriority w:val="9"/>
    <w:qFormat/>
    <w:rsid w:val="009A6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6D02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9A6D02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styleId="Textoennegrita">
    <w:name w:val="Strong"/>
    <w:basedOn w:val="Fuentedeprrafopredeter"/>
    <w:uiPriority w:val="22"/>
    <w:qFormat/>
    <w:rsid w:val="009A6D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9A6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3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21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LARREA</dc:creator>
  <cp:keywords/>
  <dc:description/>
  <cp:lastModifiedBy>LUIS LARREA</cp:lastModifiedBy>
  <cp:revision>2</cp:revision>
  <dcterms:created xsi:type="dcterms:W3CDTF">2018-10-04T16:08:00Z</dcterms:created>
  <dcterms:modified xsi:type="dcterms:W3CDTF">2018-10-04T16:08:00Z</dcterms:modified>
</cp:coreProperties>
</file>