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BC8A6" w14:textId="77777777" w:rsidR="00FB583B" w:rsidRDefault="00FB583B" w:rsidP="00FB583B">
      <w:pPr>
        <w:pStyle w:val="Ttulo1"/>
        <w:numPr>
          <w:ilvl w:val="0"/>
          <w:numId w:val="1"/>
        </w:numPr>
        <w:spacing w:line="480" w:lineRule="auto"/>
        <w:rPr>
          <w:rFonts w:eastAsia="Times New Roman"/>
          <w:lang w:eastAsia="es-MX"/>
        </w:rPr>
      </w:pPr>
      <w:bookmarkStart w:id="0" w:name="_Toc721883"/>
      <w:r>
        <w:rPr>
          <w:rFonts w:eastAsia="Times New Roman"/>
          <w:lang w:eastAsia="es-MX"/>
        </w:rPr>
        <w:t>Almacenamiento de Datos</w:t>
      </w:r>
      <w:bookmarkEnd w:id="0"/>
    </w:p>
    <w:p w14:paraId="053D55DC" w14:textId="77777777" w:rsidR="00FB583B" w:rsidRDefault="00FB583B" w:rsidP="00FB583B">
      <w:pPr>
        <w:spacing w:line="480" w:lineRule="auto"/>
      </w:pPr>
      <w:r w:rsidRPr="0064479A">
        <w:t>Durante muchos años, se denominó almacén de datos a los sistemas de extracción</w:t>
      </w:r>
      <w:r>
        <w:t xml:space="preserve"> </w:t>
      </w:r>
      <w:r w:rsidRPr="0064479A">
        <w:t>y almacenamiento de datos</w:t>
      </w:r>
      <w:r>
        <w:t xml:space="preserve"> </w:t>
      </w:r>
      <w:r w:rsidRPr="0064479A">
        <w:t>de diversas fuentes. En la actualidad, se hace una distinción</w:t>
      </w:r>
      <w:r>
        <w:t xml:space="preserve"> </w:t>
      </w:r>
      <w:r w:rsidRPr="0064479A">
        <w:t>entre grandes y pequeños sistemas de</w:t>
      </w:r>
      <w:r>
        <w:t xml:space="preserve"> </w:t>
      </w:r>
      <w:r w:rsidRPr="0064479A">
        <w:t>almacenamiento de datos: a los primeros,</w:t>
      </w:r>
      <w:r>
        <w:t xml:space="preserve"> </w:t>
      </w:r>
      <w:r w:rsidRPr="0064479A">
        <w:t xml:space="preserve">se los sigue denominando Data </w:t>
      </w:r>
      <w:proofErr w:type="spellStart"/>
      <w:r w:rsidRPr="0064479A">
        <w:t>Warehouse</w:t>
      </w:r>
      <w:proofErr w:type="spellEnd"/>
      <w:r w:rsidRPr="0064479A">
        <w:t xml:space="preserve">; a los segundos, Data </w:t>
      </w:r>
      <w:proofErr w:type="spellStart"/>
      <w:r w:rsidRPr="0064479A">
        <w:t>Marts</w:t>
      </w:r>
      <w:proofErr w:type="spellEnd"/>
      <w:r>
        <w:t>.</w:t>
      </w:r>
    </w:p>
    <w:p w14:paraId="1D138C53" w14:textId="2E7D9487" w:rsidR="00FB583B" w:rsidRPr="0064479A" w:rsidRDefault="00FB583B" w:rsidP="00FB583B">
      <w:pPr>
        <w:spacing w:line="480" w:lineRule="auto"/>
      </w:pPr>
      <w:r>
        <w:t xml:space="preserve">Se denomina </w:t>
      </w:r>
      <w:r>
        <w:rPr>
          <w:i/>
          <w:iCs/>
        </w:rPr>
        <w:t xml:space="preserve">Data </w:t>
      </w:r>
      <w:proofErr w:type="spellStart"/>
      <w:r>
        <w:rPr>
          <w:i/>
          <w:iCs/>
        </w:rPr>
        <w:t>Warehouse</w:t>
      </w:r>
      <w:proofErr w:type="spellEnd"/>
      <w:r>
        <w:rPr>
          <w:i/>
          <w:iCs/>
        </w:rPr>
        <w:t xml:space="preserve"> </w:t>
      </w:r>
      <w:r>
        <w:t xml:space="preserve">a un almacén de datos integrado; </w:t>
      </w:r>
      <w:r>
        <w:rPr>
          <w:i/>
          <w:iCs/>
        </w:rPr>
        <w:t>Data</w:t>
      </w:r>
      <w:r>
        <w:t xml:space="preserve"> </w:t>
      </w:r>
      <w:proofErr w:type="spellStart"/>
      <w:r>
        <w:rPr>
          <w:i/>
          <w:iCs/>
        </w:rPr>
        <w:t>Marts</w:t>
      </w:r>
      <w:proofErr w:type="spellEnd"/>
      <w:r>
        <w:t>, a las vistas multidimensionales de cada área.</w:t>
      </w:r>
      <w:r>
        <w:t xml:space="preserve"> </w:t>
      </w:r>
      <w:r>
        <w:t xml:space="preserve"> </w:t>
      </w:r>
      <w:sdt>
        <w:sdtPr>
          <w:id w:val="-791739304"/>
          <w:citation/>
        </w:sdtPr>
        <w:sdtContent>
          <w:r>
            <w:fldChar w:fldCharType="begin"/>
          </w:r>
          <w:r>
            <w:instrText xml:space="preserve">CITATION Enr12 \p 200 \l 2058 </w:instrText>
          </w:r>
          <w:r>
            <w:fldChar w:fldCharType="separate"/>
          </w:r>
          <w:r>
            <w:rPr>
              <w:noProof/>
            </w:rPr>
            <w:t>(Muñoz, 2</w:t>
          </w:r>
          <w:bookmarkStart w:id="1" w:name="_GoBack"/>
          <w:bookmarkEnd w:id="1"/>
          <w:r>
            <w:rPr>
              <w:noProof/>
            </w:rPr>
            <w:t>012, pág. 200)</w:t>
          </w:r>
          <w:r>
            <w:fldChar w:fldCharType="end"/>
          </w:r>
        </w:sdtContent>
      </w:sdt>
    </w:p>
    <w:p w14:paraId="1B1644DF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E11D" w14:textId="77777777" w:rsidR="00485773" w:rsidRDefault="00485773" w:rsidP="00FB583B">
      <w:pPr>
        <w:spacing w:after="0" w:line="240" w:lineRule="auto"/>
      </w:pPr>
      <w:r>
        <w:separator/>
      </w:r>
    </w:p>
  </w:endnote>
  <w:endnote w:type="continuationSeparator" w:id="0">
    <w:p w14:paraId="064B3E71" w14:textId="77777777" w:rsidR="00485773" w:rsidRDefault="00485773" w:rsidP="00FB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9D8F" w14:textId="77777777" w:rsidR="00485773" w:rsidRDefault="00485773" w:rsidP="00FB583B">
      <w:pPr>
        <w:spacing w:after="0" w:line="240" w:lineRule="auto"/>
      </w:pPr>
      <w:r>
        <w:separator/>
      </w:r>
    </w:p>
  </w:footnote>
  <w:footnote w:type="continuationSeparator" w:id="0">
    <w:p w14:paraId="07B3E4AD" w14:textId="77777777" w:rsidR="00485773" w:rsidRDefault="00485773" w:rsidP="00FB5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87"/>
    <w:rsid w:val="00183414"/>
    <w:rsid w:val="00485773"/>
    <w:rsid w:val="005C4687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FB16DC"/>
  <w15:chartTrackingRefBased/>
  <w15:docId w15:val="{FDA4C360-1246-4CC7-967C-20B27D9C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83B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B583B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83B"/>
  </w:style>
  <w:style w:type="paragraph" w:styleId="Piedepgina">
    <w:name w:val="footer"/>
    <w:basedOn w:val="Normal"/>
    <w:link w:val="PiedepginaCar"/>
    <w:uiPriority w:val="99"/>
    <w:unhideWhenUsed/>
    <w:rsid w:val="00FB5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83B"/>
  </w:style>
  <w:style w:type="character" w:customStyle="1" w:styleId="Ttulo1Car">
    <w:name w:val="Título 1 Car"/>
    <w:basedOn w:val="Fuentedeprrafopredeter"/>
    <w:link w:val="Ttulo1"/>
    <w:uiPriority w:val="9"/>
    <w:rsid w:val="00FB583B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FB37AF85-3D8E-4C5E-8A96-B134FA03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2019-02-11T02:14:00Z</dcterms:created>
  <dcterms:modified xsi:type="dcterms:W3CDTF">2019-02-11T02:14:00Z</dcterms:modified>
</cp:coreProperties>
</file>