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0E9" w:rsidRDefault="008800E9" w:rsidP="00515210">
      <w:pPr>
        <w:pStyle w:val="NormalWeb"/>
        <w:spacing w:beforeAutospacing="0" w:afterAutospacing="0"/>
        <w:rPr>
          <w:rStyle w:val="notranslate"/>
          <w:b/>
          <w:bCs/>
          <w:sz w:val="48"/>
          <w:szCs w:val="48"/>
        </w:rPr>
      </w:pPr>
      <w:r w:rsidRPr="003149EC">
        <w:rPr>
          <w:rFonts w:ascii="Helvetica" w:hAnsi="Helvetica" w:cs="Helvetica"/>
          <w:b/>
          <w:bCs/>
          <w:noProof/>
          <w:color w:val="444444"/>
          <w:kern w:val="36"/>
        </w:rPr>
        <w:drawing>
          <wp:inline distT="0" distB="0" distL="0" distR="0" wp14:anchorId="3F4F689C" wp14:editId="646CFD57">
            <wp:extent cx="1276350" cy="492225"/>
            <wp:effectExtent l="0" t="0" r="0" b="317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36" cy="49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0E9" w:rsidRDefault="008800E9" w:rsidP="008800E9">
      <w:pPr>
        <w:pStyle w:val="NormalWeb"/>
        <w:spacing w:beforeAutospacing="0" w:afterAutospacing="0"/>
        <w:jc w:val="center"/>
        <w:rPr>
          <w:rStyle w:val="notranslate"/>
          <w:b/>
          <w:bCs/>
          <w:sz w:val="48"/>
          <w:szCs w:val="48"/>
        </w:rPr>
      </w:pPr>
      <w:r w:rsidRPr="003149EC">
        <w:rPr>
          <w:rFonts w:ascii="Helvetica" w:hAnsi="Helvetica" w:cs="Helvetica"/>
          <w:b/>
          <w:bCs/>
          <w:noProof/>
          <w:color w:val="444444"/>
          <w:kern w:val="36"/>
        </w:rPr>
        <w:drawing>
          <wp:inline distT="0" distB="0" distL="0" distR="0" wp14:anchorId="30C14B71" wp14:editId="0277F337">
            <wp:extent cx="2263775" cy="1838161"/>
            <wp:effectExtent l="0" t="0" r="3175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88" cy="184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0E9" w:rsidRDefault="008800E9" w:rsidP="00515210">
      <w:pPr>
        <w:pStyle w:val="NormalWeb"/>
        <w:spacing w:beforeAutospacing="0" w:afterAutospacing="0"/>
        <w:rPr>
          <w:rStyle w:val="notranslate"/>
          <w:b/>
          <w:bCs/>
          <w:sz w:val="48"/>
          <w:szCs w:val="48"/>
        </w:rPr>
      </w:pPr>
    </w:p>
    <w:p w:rsidR="008800E9" w:rsidRDefault="008800E9" w:rsidP="00515210">
      <w:pPr>
        <w:pStyle w:val="NormalWeb"/>
        <w:spacing w:beforeAutospacing="0" w:afterAutospacing="0"/>
        <w:rPr>
          <w:rStyle w:val="notranslate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4069E" wp14:editId="2AEE96F8">
                <wp:simplePos x="0" y="0"/>
                <wp:positionH relativeFrom="column">
                  <wp:posOffset>2566219</wp:posOffset>
                </wp:positionH>
                <wp:positionV relativeFrom="paragraph">
                  <wp:posOffset>269138</wp:posOffset>
                </wp:positionV>
                <wp:extent cx="346587" cy="194801"/>
                <wp:effectExtent l="0" t="19050" r="34925" b="34290"/>
                <wp:wrapNone/>
                <wp:docPr id="44" name="Flecha: a la der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87" cy="1948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993E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44" o:spid="_x0000_s1026" type="#_x0000_t13" style="position:absolute;margin-left:202.05pt;margin-top:21.2pt;width:27.3pt;height: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" adj="15530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B552218" wp14:editId="1C09C24C">
            <wp:extent cx="2263877" cy="724441"/>
            <wp:effectExtent l="0" t="0" r="3175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1677" cy="73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translate"/>
          <w:b/>
          <w:bCs/>
          <w:sz w:val="48"/>
          <w:szCs w:val="48"/>
        </w:rPr>
        <w:t xml:space="preserve">   </w:t>
      </w:r>
      <w:r>
        <w:rPr>
          <w:rStyle w:val="notranslate"/>
          <w:b/>
          <w:bCs/>
          <w:sz w:val="48"/>
          <w:szCs w:val="48"/>
        </w:rPr>
        <w:tab/>
      </w:r>
      <w:r>
        <w:rPr>
          <w:rStyle w:val="notranslate"/>
          <w:b/>
          <w:bCs/>
          <w:sz w:val="48"/>
          <w:szCs w:val="48"/>
        </w:rPr>
        <w:tab/>
      </w:r>
      <w:r>
        <w:rPr>
          <w:noProof/>
        </w:rPr>
        <w:drawing>
          <wp:inline distT="0" distB="0" distL="0" distR="0" wp14:anchorId="337D9655" wp14:editId="73FCFC70">
            <wp:extent cx="1206338" cy="766916"/>
            <wp:effectExtent l="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1142" cy="79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0E9" w:rsidRDefault="008800E9" w:rsidP="00515210">
      <w:pPr>
        <w:pStyle w:val="NormalWeb"/>
        <w:spacing w:beforeAutospacing="0" w:afterAutospacing="0"/>
        <w:rPr>
          <w:rStyle w:val="notranslate"/>
          <w:b/>
          <w:bCs/>
          <w:sz w:val="48"/>
          <w:szCs w:val="48"/>
        </w:rPr>
      </w:pPr>
    </w:p>
    <w:p w:rsidR="00515210" w:rsidRDefault="00515210" w:rsidP="00515210">
      <w:pPr>
        <w:pStyle w:val="NormalWeb"/>
        <w:spacing w:beforeAutospacing="0" w:afterAutospacing="0"/>
      </w:pPr>
      <w:bookmarkStart w:id="0" w:name="_GoBack"/>
      <w:bookmarkEnd w:id="0"/>
      <w:r>
        <w:rPr>
          <w:rStyle w:val="notranslate"/>
          <w:b/>
          <w:bCs/>
          <w:sz w:val="48"/>
          <w:szCs w:val="48"/>
        </w:rPr>
        <w:t>Revisión de documento</w:t>
      </w:r>
      <w:r w:rsidR="005113AF">
        <w:rPr>
          <w:rStyle w:val="notranslate"/>
          <w:b/>
          <w:bCs/>
          <w:sz w:val="48"/>
          <w:szCs w:val="48"/>
        </w:rPr>
        <w:t>s</w:t>
      </w:r>
      <w:r>
        <w:t xml:space="preserve"> </w:t>
      </w:r>
    </w:p>
    <w:p w:rsidR="00515210" w:rsidRDefault="00515210" w:rsidP="00515210">
      <w:pPr>
        <w:pStyle w:val="NormalWeb"/>
        <w:spacing w:beforeAutospacing="0" w:afterAutospacing="0"/>
        <w:rPr>
          <w:rStyle w:val="notranslate"/>
        </w:rPr>
      </w:pPr>
    </w:p>
    <w:p w:rsidR="00515210" w:rsidRDefault="00515210" w:rsidP="00515210">
      <w:pPr>
        <w:pStyle w:val="NormalWeb"/>
        <w:spacing w:beforeAutospacing="0" w:afterAutospacing="0"/>
      </w:pPr>
      <w:r>
        <w:rPr>
          <w:rStyle w:val="notranslate"/>
        </w:rPr>
        <w:t xml:space="preserve">Cuando alguien comparte un archivo con usted que tiene permisos de revisión, debe usar la función de </w:t>
      </w:r>
      <w:r>
        <w:rPr>
          <w:rStyle w:val="notranslate"/>
          <w:b/>
          <w:bCs/>
        </w:rPr>
        <w:t>revisión de</w:t>
      </w:r>
      <w:r>
        <w:rPr>
          <w:rStyle w:val="notranslate"/>
        </w:rPr>
        <w:t xml:space="preserve"> documentos.</w:t>
      </w:r>
      <w:r>
        <w:t xml:space="preserve"> </w:t>
      </w:r>
    </w:p>
    <w:p w:rsidR="00515210" w:rsidRDefault="00515210" w:rsidP="00515210">
      <w:pPr>
        <w:pStyle w:val="NormalWeb"/>
        <w:spacing w:beforeAutospacing="0" w:afterAutospacing="0"/>
      </w:pPr>
      <w:r>
        <w:rPr>
          <w:rStyle w:val="notranslate"/>
        </w:rPr>
        <w:t xml:space="preserve">Si usted es el revisor, entonces puede usar la opción </w:t>
      </w:r>
      <w:r>
        <w:rPr>
          <w:rStyle w:val="notranslate"/>
          <w:b/>
          <w:bCs/>
        </w:rPr>
        <w:t>Revisar</w:t>
      </w:r>
      <w:r>
        <w:rPr>
          <w:rStyle w:val="notranslate"/>
        </w:rPr>
        <w:t xml:space="preserve"> para revisar el documento, cambiar las oraciones, frases y otros elementos de la página, corregir la ortografía y hacer otras cosas al documento sin editarlo realmente.</w:t>
      </w:r>
      <w:r>
        <w:t xml:space="preserve"> </w:t>
      </w:r>
      <w:r>
        <w:rPr>
          <w:rStyle w:val="notranslate"/>
        </w:rPr>
        <w:t>Todos sus cambios se registrarán y se mostrarán a la persona que le envió el documento.</w:t>
      </w:r>
      <w:r>
        <w:t xml:space="preserve"> </w:t>
      </w:r>
    </w:p>
    <w:p w:rsidR="00515210" w:rsidRDefault="00515210" w:rsidP="00515210">
      <w:pPr>
        <w:pStyle w:val="NormalWeb"/>
        <w:spacing w:beforeAutospacing="0" w:afterAutospacing="0"/>
        <w:rPr>
          <w:rStyle w:val="notranslate"/>
        </w:rPr>
      </w:pPr>
    </w:p>
    <w:p w:rsidR="00515210" w:rsidRDefault="00515210" w:rsidP="00515210">
      <w:pPr>
        <w:pStyle w:val="NormalWeb"/>
        <w:spacing w:beforeAutospacing="0" w:afterAutospacing="0"/>
      </w:pPr>
      <w:r>
        <w:rPr>
          <w:rStyle w:val="notranslate"/>
        </w:rPr>
        <w:t>Si usted es la persona que envía el archivo para la revisión, deberá mostrar todos los cambios que se le hicieron, verlos y aceptarlos o rechazarlos.</w:t>
      </w:r>
      <w:r>
        <w:t xml:space="preserve"> </w:t>
      </w:r>
    </w:p>
    <w:p w:rsidR="00515210" w:rsidRDefault="00515210" w:rsidP="00515210">
      <w:pPr>
        <w:pStyle w:val="NormalWeb"/>
        <w:spacing w:beforeAutospacing="0" w:afterAutospacing="0"/>
        <w:rPr>
          <w:rStyle w:val="notranslate"/>
        </w:rPr>
      </w:pPr>
    </w:p>
    <w:p w:rsidR="00515210" w:rsidRDefault="00515210" w:rsidP="00515210">
      <w:pPr>
        <w:pStyle w:val="NormalWeb"/>
        <w:spacing w:beforeAutospacing="0" w:afterAutospacing="0"/>
      </w:pPr>
      <w:r>
        <w:rPr>
          <w:rStyle w:val="notranslate"/>
        </w:rPr>
        <w:t xml:space="preserve">En cualquier caso, la </w:t>
      </w:r>
      <w:r>
        <w:rPr>
          <w:rStyle w:val="notranslate"/>
          <w:b/>
          <w:bCs/>
        </w:rPr>
        <w:t>Revisión</w:t>
      </w:r>
      <w:r>
        <w:rPr>
          <w:rStyle w:val="notranslate"/>
        </w:rPr>
        <w:t xml:space="preserve"> se habilita con la ayuda del</w:t>
      </w:r>
      <w:r>
        <w:t xml:space="preserve"> </w:t>
      </w:r>
      <w:r>
        <w:rPr>
          <w:rStyle w:val="notranslate"/>
        </w:rPr>
        <w:t xml:space="preserve">botón  </w:t>
      </w:r>
      <w:r w:rsidRPr="00130E0A">
        <w:rPr>
          <w:noProof/>
        </w:rPr>
        <w:drawing>
          <wp:inline distT="0" distB="0" distL="0" distR="0" wp14:anchorId="352AE5F3" wp14:editId="49C47976">
            <wp:extent cx="222250" cy="123825"/>
            <wp:effectExtent l="0" t="0" r="6350" b="9525"/>
            <wp:docPr id="6" name="Imagen 6" descr="Revie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ew butt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translate"/>
        </w:rPr>
        <w:t xml:space="preserve"> en la esquina inferior derecha en la barra de estado.</w:t>
      </w:r>
      <w:r>
        <w:t xml:space="preserve"> </w:t>
      </w:r>
      <w:r>
        <w:rPr>
          <w:rStyle w:val="notranslate"/>
        </w:rPr>
        <w:t xml:space="preserve">Puede hacer clic en el botón </w:t>
      </w:r>
      <w:r>
        <w:rPr>
          <w:rStyle w:val="notranslate"/>
          <w:b/>
          <w:bCs/>
        </w:rPr>
        <w:t>Revisar</w:t>
      </w:r>
      <w:r>
        <w:rPr>
          <w:rStyle w:val="notranslate"/>
        </w:rPr>
        <w:t xml:space="preserve"> para habilitar las opciones del </w:t>
      </w:r>
      <w:r>
        <w:rPr>
          <w:rStyle w:val="notranslate"/>
          <w:b/>
          <w:bCs/>
        </w:rPr>
        <w:t>panel</w:t>
      </w:r>
      <w:r>
        <w:rPr>
          <w:rStyle w:val="notranslate"/>
        </w:rPr>
        <w:t xml:space="preserve"> </w:t>
      </w:r>
      <w:r>
        <w:rPr>
          <w:rStyle w:val="notranslate"/>
          <w:b/>
          <w:bCs/>
        </w:rPr>
        <w:t>Control de cambios</w:t>
      </w:r>
      <w:r>
        <w:rPr>
          <w:rStyle w:val="notranslate"/>
        </w:rPr>
        <w:t xml:space="preserve"> y </w:t>
      </w:r>
      <w:r>
        <w:rPr>
          <w:rStyle w:val="notranslate"/>
          <w:b/>
          <w:bCs/>
        </w:rPr>
        <w:t>cambios</w:t>
      </w:r>
      <w:r>
        <w:rPr>
          <w:rStyle w:val="notranslate"/>
        </w:rPr>
        <w:t>, o usar la flecha que se encuentra junto a él para seleccionar las opciones que desea habilitar.</w:t>
      </w:r>
      <w:r>
        <w:t xml:space="preserve"> </w:t>
      </w:r>
    </w:p>
    <w:p w:rsidR="00515210" w:rsidRDefault="00515210" w:rsidP="00515210">
      <w:pPr>
        <w:pStyle w:val="NormalWeb"/>
        <w:spacing w:beforeAutospacing="0" w:afterAutospacing="0"/>
      </w:pPr>
      <w:r>
        <w:rPr>
          <w:rStyle w:val="notranslate"/>
        </w:rPr>
        <w:t xml:space="preserve">Una vez seleccionado se visualiza el </w:t>
      </w:r>
      <w:r>
        <w:rPr>
          <w:rStyle w:val="notranslate"/>
          <w:b/>
          <w:bCs/>
        </w:rPr>
        <w:t>Panel de Cambios</w:t>
      </w:r>
      <w:r>
        <w:rPr>
          <w:rStyle w:val="notranslate"/>
        </w:rPr>
        <w:t>:</w:t>
      </w:r>
      <w:r>
        <w:t xml:space="preserve"> </w:t>
      </w:r>
    </w:p>
    <w:p w:rsidR="00515210" w:rsidRDefault="00515210" w:rsidP="00515210">
      <w:pPr>
        <w:pStyle w:val="NormalWeb"/>
        <w:spacing w:beforeAutospacing="0" w:afterAutospacing="0"/>
      </w:pPr>
    </w:p>
    <w:p w:rsidR="00515210" w:rsidRDefault="00515210" w:rsidP="00515210">
      <w:pPr>
        <w:pStyle w:val="NormalWeb"/>
        <w:spacing w:beforeAutospacing="0" w:afterAutospacing="0"/>
        <w:jc w:val="center"/>
      </w:pPr>
      <w:r w:rsidRPr="00130E0A">
        <w:rPr>
          <w:noProof/>
        </w:rPr>
        <w:drawing>
          <wp:inline distT="0" distB="0" distL="0" distR="0" wp14:anchorId="718720F2" wp14:editId="6807C997">
            <wp:extent cx="2009955" cy="276672"/>
            <wp:effectExtent l="0" t="0" r="0" b="9525"/>
            <wp:docPr id="5" name="Imagen 5" descr="Review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view pan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424" cy="28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210" w:rsidRDefault="00515210" w:rsidP="00515210">
      <w:pPr>
        <w:pStyle w:val="NormalWeb"/>
        <w:spacing w:beforeAutospacing="0" w:afterAutospacing="0"/>
        <w:jc w:val="center"/>
      </w:pPr>
    </w:p>
    <w:p w:rsidR="00515210" w:rsidRDefault="00515210" w:rsidP="00515210">
      <w:pPr>
        <w:pStyle w:val="NormalWeb"/>
        <w:spacing w:beforeAutospacing="0" w:afterAutospacing="0"/>
      </w:pPr>
      <w:r>
        <w:rPr>
          <w:rStyle w:val="notranslate"/>
          <w:b/>
          <w:bCs/>
        </w:rPr>
        <w:lastRenderedPageBreak/>
        <w:t>Nota</w:t>
      </w:r>
      <w:r>
        <w:rPr>
          <w:rStyle w:val="notranslate"/>
        </w:rPr>
        <w:t xml:space="preserve">: no es necesario que el revisor muestre el </w:t>
      </w:r>
      <w:r>
        <w:rPr>
          <w:rStyle w:val="notranslate"/>
          <w:b/>
          <w:bCs/>
        </w:rPr>
        <w:t xml:space="preserve">Panel de </w:t>
      </w:r>
      <w:proofErr w:type="gramStart"/>
      <w:r>
        <w:rPr>
          <w:rStyle w:val="notranslate"/>
          <w:b/>
          <w:bCs/>
        </w:rPr>
        <w:t>cambios</w:t>
      </w:r>
      <w:r>
        <w:rPr>
          <w:rStyle w:val="notranslate"/>
        </w:rPr>
        <w:t xml:space="preserve"> ,</w:t>
      </w:r>
      <w:proofErr w:type="gramEnd"/>
      <w:r>
        <w:rPr>
          <w:rStyle w:val="notranslate"/>
        </w:rPr>
        <w:t xml:space="preserve"> la opción </w:t>
      </w:r>
      <w:r>
        <w:rPr>
          <w:rStyle w:val="notranslate"/>
          <w:b/>
          <w:bCs/>
        </w:rPr>
        <w:t>Rastrear cambios</w:t>
      </w:r>
      <w:r>
        <w:rPr>
          <w:rStyle w:val="notranslate"/>
        </w:rPr>
        <w:t xml:space="preserve"> está habilitada de forma predeterminada y no se puede deshabilitar cuando el documento se comparte con derechos de acceso de solo revisión.</w:t>
      </w:r>
      <w:r>
        <w:t xml:space="preserve"> </w:t>
      </w:r>
    </w:p>
    <w:p w:rsidR="00515210" w:rsidRDefault="00515210" w:rsidP="00515210">
      <w:pPr>
        <w:pStyle w:val="NormalWeb"/>
        <w:spacing w:beforeAutospacing="0" w:afterAutospacing="0"/>
      </w:pPr>
      <w:r>
        <w:rPr>
          <w:rStyle w:val="notranslate"/>
        </w:rPr>
        <w:t xml:space="preserve">Para aceptar los cambios, utilice la opción de menú del </w:t>
      </w:r>
      <w:r>
        <w:rPr>
          <w:rStyle w:val="notranslate"/>
          <w:b/>
          <w:bCs/>
        </w:rPr>
        <w:t>Panel de cambios</w:t>
      </w:r>
      <w:r>
        <w:rPr>
          <w:rStyle w:val="notranslate"/>
        </w:rPr>
        <w:t xml:space="preserve"> correspondiente (</w:t>
      </w:r>
      <w:proofErr w:type="gramStart"/>
      <w:r>
        <w:rPr>
          <w:rStyle w:val="notranslate"/>
        </w:rPr>
        <w:t>Aceptar )</w:t>
      </w:r>
      <w:proofErr w:type="gramEnd"/>
      <w:r>
        <w:rPr>
          <w:rStyle w:val="notranslate"/>
        </w:rPr>
        <w:t xml:space="preserve"> o el botón</w:t>
      </w:r>
      <w:r>
        <w:rPr>
          <w:rStyle w:val="notranslate"/>
          <w:b/>
          <w:bCs/>
        </w:rPr>
        <w:t xml:space="preserve"> Aceptar</w:t>
      </w:r>
      <w:r>
        <w:t xml:space="preserve"> </w:t>
      </w:r>
      <w:r w:rsidRPr="00130E0A">
        <w:rPr>
          <w:noProof/>
        </w:rPr>
        <w:drawing>
          <wp:inline distT="0" distB="0" distL="0" distR="0" wp14:anchorId="5405A24C" wp14:editId="77301CC4">
            <wp:extent cx="123825" cy="99060"/>
            <wp:effectExtent l="0" t="0" r="9525" b="0"/>
            <wp:docPr id="4" name="Imagen 4" descr="Accep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cept butt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notranslate"/>
        </w:rPr>
        <w:t>Botón de la notificación de cambio.</w:t>
      </w:r>
      <w:r>
        <w:t xml:space="preserve"> </w:t>
      </w:r>
    </w:p>
    <w:p w:rsidR="00515210" w:rsidRDefault="00515210" w:rsidP="00515210">
      <w:pPr>
        <w:pStyle w:val="NormalWeb"/>
        <w:spacing w:beforeAutospacing="0" w:afterAutospacing="0"/>
      </w:pPr>
      <w:r>
        <w:rPr>
          <w:rStyle w:val="notranslate"/>
          <w:b/>
          <w:bCs/>
        </w:rPr>
        <w:t>Nota</w:t>
      </w:r>
      <w:r>
        <w:rPr>
          <w:rStyle w:val="notranslate"/>
        </w:rPr>
        <w:t xml:space="preserve">: si revisa el documento, no utilice </w:t>
      </w:r>
      <w:r>
        <w:rPr>
          <w:rStyle w:val="notranslate"/>
          <w:b/>
          <w:bCs/>
        </w:rPr>
        <w:t>Aceptar,</w:t>
      </w:r>
      <w:r>
        <w:rPr>
          <w:rStyle w:val="notranslate"/>
        </w:rPr>
        <w:t xml:space="preserve"> ya que sus cambios no serán visibles para nadie más.</w:t>
      </w:r>
      <w:r>
        <w:t xml:space="preserve"> </w:t>
      </w:r>
    </w:p>
    <w:p w:rsidR="00515210" w:rsidRDefault="00515210" w:rsidP="00515210">
      <w:pPr>
        <w:pStyle w:val="NormalWeb"/>
        <w:spacing w:beforeAutospacing="0" w:afterAutospacing="0"/>
      </w:pPr>
      <w:r>
        <w:rPr>
          <w:rStyle w:val="notranslate"/>
        </w:rPr>
        <w:t xml:space="preserve">Utilizar el icono </w:t>
      </w:r>
      <w:r>
        <w:t xml:space="preserve"> </w:t>
      </w:r>
      <w:r w:rsidRPr="00130E0A">
        <w:rPr>
          <w:noProof/>
        </w:rPr>
        <w:drawing>
          <wp:inline distT="0" distB="0" distL="0" distR="0" wp14:anchorId="5E65A71D" wp14:editId="7CC8DDAC">
            <wp:extent cx="111125" cy="99060"/>
            <wp:effectExtent l="0" t="0" r="3175" b="0"/>
            <wp:docPr id="3" name="Imagen 3" descr="To Previous Chang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 Previous Change butt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Style w:val="notranslate"/>
          <w:b/>
          <w:bCs/>
        </w:rPr>
        <w:t>Al</w:t>
      </w:r>
      <w:r>
        <w:rPr>
          <w:rStyle w:val="notranslate"/>
        </w:rPr>
        <w:t xml:space="preserve"> </w:t>
      </w:r>
      <w:r>
        <w:rPr>
          <w:rStyle w:val="notranslate"/>
          <w:b/>
          <w:bCs/>
        </w:rPr>
        <w:t>cambio anterior</w:t>
      </w:r>
      <w:r>
        <w:rPr>
          <w:rStyle w:val="notranslate"/>
        </w:rPr>
        <w:t xml:space="preserve"> y </w:t>
      </w:r>
      <w:r>
        <w:t xml:space="preserve"> </w:t>
      </w:r>
      <w:r w:rsidRPr="00130E0A">
        <w:rPr>
          <w:noProof/>
        </w:rPr>
        <w:drawing>
          <wp:inline distT="0" distB="0" distL="0" distR="0" wp14:anchorId="36638F07" wp14:editId="2472DB55">
            <wp:extent cx="111125" cy="99060"/>
            <wp:effectExtent l="0" t="0" r="3175" b="0"/>
            <wp:docPr id="2" name="Imagen 2" descr="To Next Chang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 Next Change butt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notranslate"/>
          <w:b/>
          <w:bCs/>
        </w:rPr>
        <w:t>Para</w:t>
      </w:r>
      <w:r>
        <w:rPr>
          <w:rStyle w:val="notranslate"/>
        </w:rPr>
        <w:t xml:space="preserve"> </w:t>
      </w:r>
      <w:r>
        <w:rPr>
          <w:rStyle w:val="notranslate"/>
          <w:b/>
          <w:bCs/>
        </w:rPr>
        <w:t>cambiar el próximo</w:t>
      </w:r>
      <w:r>
        <w:rPr>
          <w:rStyle w:val="notranslate"/>
        </w:rPr>
        <w:t xml:space="preserve"> para navegar entre los cambios o utilizar la opción</w:t>
      </w:r>
      <w:r>
        <w:t xml:space="preserve"> </w:t>
      </w:r>
      <w:r>
        <w:rPr>
          <w:rStyle w:val="notranslate"/>
          <w:b/>
          <w:bCs/>
        </w:rPr>
        <w:t xml:space="preserve">Aceptar </w:t>
      </w:r>
      <w:r>
        <w:rPr>
          <w:rStyle w:val="notranslate"/>
        </w:rPr>
        <w:t xml:space="preserve">del menú </w:t>
      </w:r>
      <w:r>
        <w:rPr>
          <w:rStyle w:val="notranslate"/>
          <w:b/>
          <w:bCs/>
        </w:rPr>
        <w:t>Cambio actual</w:t>
      </w:r>
      <w:r>
        <w:rPr>
          <w:rStyle w:val="notranslate"/>
        </w:rPr>
        <w:t xml:space="preserve"> del </w:t>
      </w:r>
      <w:r>
        <w:rPr>
          <w:rStyle w:val="notranslate"/>
          <w:b/>
          <w:bCs/>
        </w:rPr>
        <w:t>Panel de cambios</w:t>
      </w:r>
      <w:r>
        <w:rPr>
          <w:rStyle w:val="notranslate"/>
        </w:rPr>
        <w:t xml:space="preserve"> para pasar de un cambio a otro.</w:t>
      </w:r>
      <w:r>
        <w:t xml:space="preserve"> </w:t>
      </w:r>
      <w:r>
        <w:rPr>
          <w:rStyle w:val="notranslate"/>
        </w:rPr>
        <w:t xml:space="preserve">Para aceptar rápidamente todos los cambios, se puede utilizar la opción de menú </w:t>
      </w:r>
      <w:r>
        <w:rPr>
          <w:rStyle w:val="notranslate"/>
          <w:b/>
          <w:bCs/>
        </w:rPr>
        <w:t>Aceptar todos</w:t>
      </w:r>
      <w:r>
        <w:rPr>
          <w:rStyle w:val="notranslate"/>
        </w:rPr>
        <w:t xml:space="preserve"> los </w:t>
      </w:r>
      <w:r>
        <w:rPr>
          <w:rStyle w:val="notranslate"/>
          <w:b/>
          <w:bCs/>
        </w:rPr>
        <w:t>cambios del Panel de cambios</w:t>
      </w:r>
      <w:r>
        <w:rPr>
          <w:rStyle w:val="notranslate"/>
        </w:rPr>
        <w:t>.</w:t>
      </w:r>
      <w:r>
        <w:t xml:space="preserve"> </w:t>
      </w:r>
    </w:p>
    <w:p w:rsidR="00515210" w:rsidRDefault="00515210" w:rsidP="00515210">
      <w:pPr>
        <w:pStyle w:val="NormalWeb"/>
        <w:spacing w:beforeAutospacing="0" w:afterAutospacing="0"/>
      </w:pPr>
      <w:r>
        <w:rPr>
          <w:rStyle w:val="notranslate"/>
        </w:rPr>
        <w:t xml:space="preserve">Para rechazar el cambio actual haga clic en el icono  </w:t>
      </w:r>
      <w:r w:rsidRPr="00130E0A">
        <w:rPr>
          <w:noProof/>
        </w:rPr>
        <w:drawing>
          <wp:inline distT="0" distB="0" distL="0" distR="0" wp14:anchorId="5FC62FC9" wp14:editId="5124154C">
            <wp:extent cx="99060" cy="99060"/>
            <wp:effectExtent l="0" t="0" r="0" b="0"/>
            <wp:docPr id="7" name="Imagen 7" descr="Rejec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ject butt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99060" cy="99060"/>
                <wp:effectExtent l="0" t="0" r="0" b="0"/>
                <wp:docPr id="1" name="Rectángulo 1" descr="Botón de rechaz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98F9FB" id="Rectángulo 1" o:spid="_x0000_s1026" alt="Botón de rechazar" style="width:7.8pt;height: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notranslate"/>
          <w:b/>
          <w:bCs/>
        </w:rPr>
        <w:t>Rechazar</w:t>
      </w:r>
      <w:r>
        <w:rPr>
          <w:rStyle w:val="notranslate"/>
        </w:rPr>
        <w:t xml:space="preserve"> o use la opción de menú </w:t>
      </w:r>
      <w:r>
        <w:rPr>
          <w:rStyle w:val="notranslate"/>
          <w:b/>
          <w:bCs/>
        </w:rPr>
        <w:t>Rechazar cambio actual</w:t>
      </w:r>
      <w:r>
        <w:rPr>
          <w:rStyle w:val="notranslate"/>
        </w:rPr>
        <w:t xml:space="preserve"> del </w:t>
      </w:r>
      <w:r>
        <w:rPr>
          <w:rStyle w:val="notranslate"/>
          <w:b/>
          <w:bCs/>
        </w:rPr>
        <w:t>Panel de cambios</w:t>
      </w:r>
      <w:r>
        <w:rPr>
          <w:rStyle w:val="notranslate"/>
        </w:rPr>
        <w:t xml:space="preserve"> y continúe con el siguiente cambio disponible.</w:t>
      </w:r>
      <w:r>
        <w:t xml:space="preserve"> </w:t>
      </w:r>
      <w:r>
        <w:rPr>
          <w:rStyle w:val="notranslate"/>
        </w:rPr>
        <w:t xml:space="preserve">Para rechazar rápidamente todos los cambios, se puede usar la opción de menú </w:t>
      </w:r>
      <w:r>
        <w:rPr>
          <w:rStyle w:val="notranslate"/>
          <w:b/>
          <w:bCs/>
        </w:rPr>
        <w:t>Rechazar todos</w:t>
      </w:r>
      <w:r>
        <w:rPr>
          <w:rStyle w:val="notranslate"/>
        </w:rPr>
        <w:t xml:space="preserve"> los </w:t>
      </w:r>
      <w:r>
        <w:rPr>
          <w:rStyle w:val="notranslate"/>
          <w:b/>
          <w:bCs/>
        </w:rPr>
        <w:t>cambios del Panel de cambios</w:t>
      </w:r>
      <w:r>
        <w:rPr>
          <w:rStyle w:val="notranslate"/>
        </w:rPr>
        <w:t>.</w:t>
      </w:r>
      <w:r>
        <w:t xml:space="preserve"> </w:t>
      </w:r>
    </w:p>
    <w:p w:rsidR="0013458B" w:rsidRDefault="0013458B"/>
    <w:sectPr w:rsidR="00134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10"/>
    <w:rsid w:val="0013458B"/>
    <w:rsid w:val="005113AF"/>
    <w:rsid w:val="00515210"/>
    <w:rsid w:val="0088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3C87"/>
  <w15:chartTrackingRefBased/>
  <w15:docId w15:val="{61304649-0D99-4035-AFAA-0E30FB44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translate">
    <w:name w:val="notranslate"/>
    <w:basedOn w:val="Fuentedeprrafopredeter"/>
    <w:rsid w:val="0051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GAGO GONZALEZ LUIS ENRIQUE</dc:creator>
  <cp:keywords/>
  <dc:description/>
  <cp:lastModifiedBy>Luis Gago González</cp:lastModifiedBy>
  <cp:revision>3</cp:revision>
  <dcterms:created xsi:type="dcterms:W3CDTF">2019-02-12T10:00:00Z</dcterms:created>
  <dcterms:modified xsi:type="dcterms:W3CDTF">2019-02-12T16:47:00Z</dcterms:modified>
</cp:coreProperties>
</file>