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461A" w:rsidRDefault="00BA461A" w:rsidP="00BA461A">
      <w:pPr>
        <w:pStyle w:val="Ttulo2"/>
      </w:pPr>
      <w:r>
        <w:t>Ventajas</w:t>
      </w:r>
    </w:p>
    <w:p w:rsidR="007F3BAB" w:rsidRDefault="00BA461A" w:rsidP="00BA461A">
      <w:pPr>
        <w:pStyle w:val="Prrafodelista"/>
        <w:numPr>
          <w:ilvl w:val="0"/>
          <w:numId w:val="1"/>
        </w:numPr>
        <w:spacing w:line="480" w:lineRule="auto"/>
        <w:ind w:left="1775" w:hanging="357"/>
        <w:rPr>
          <w:lang w:val="es-MX"/>
        </w:rPr>
      </w:pPr>
      <w:r w:rsidRPr="00BA461A">
        <w:rPr>
          <w:b/>
          <w:lang w:val="es-MX"/>
        </w:rPr>
        <w:t>Independencia de los datos y los programas y procesos.</w:t>
      </w:r>
      <w:r w:rsidRPr="00BA461A">
        <w:rPr>
          <w:lang w:val="es-MX"/>
        </w:rPr>
        <w:t xml:space="preserve"> Esto permite modificar los datos sin modificar el código de las aplicaciones.  </w:t>
      </w:r>
    </w:p>
    <w:p w:rsidR="00BA461A" w:rsidRDefault="00BA461A" w:rsidP="00BA461A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ind w:left="1775" w:hanging="357"/>
        <w:rPr>
          <w:rFonts w:cs="Arial"/>
          <w:color w:val="000000"/>
          <w:lang w:val="es-MX"/>
        </w:rPr>
      </w:pPr>
      <w:r w:rsidRPr="00BA461A">
        <w:rPr>
          <w:rFonts w:cs="Arial"/>
          <w:b/>
          <w:bCs/>
          <w:color w:val="000000"/>
          <w:lang w:val="es-MX"/>
        </w:rPr>
        <w:t>Menor redundancia</w:t>
      </w:r>
      <w:r w:rsidRPr="00BA461A">
        <w:rPr>
          <w:rFonts w:cs="Arial"/>
          <w:color w:val="000000"/>
          <w:lang w:val="es-MX"/>
        </w:rPr>
        <w:t>. No hace falta tanta repetición de datos</w:t>
      </w:r>
      <w:r w:rsidRPr="00BA461A">
        <w:rPr>
          <w:rFonts w:cs="Arial"/>
          <w:b/>
          <w:bCs/>
          <w:color w:val="000000"/>
          <w:lang w:val="es-MX"/>
        </w:rPr>
        <w:t xml:space="preserve">. </w:t>
      </w:r>
      <w:r w:rsidRPr="00BA461A">
        <w:rPr>
          <w:rFonts w:cs="Arial"/>
          <w:color w:val="000000"/>
          <w:lang w:val="es-MX"/>
        </w:rPr>
        <w:t>Aunque, sólo los</w:t>
      </w:r>
      <w:r>
        <w:rPr>
          <w:rFonts w:cs="Arial"/>
          <w:color w:val="000000"/>
          <w:lang w:val="es-MX"/>
        </w:rPr>
        <w:t xml:space="preserve"> </w:t>
      </w:r>
      <w:r w:rsidRPr="00BA461A">
        <w:rPr>
          <w:rFonts w:cs="Arial"/>
          <w:color w:val="000000"/>
          <w:lang w:val="es-MX"/>
        </w:rPr>
        <w:t xml:space="preserve">buenos diseños de datos tienen poca redundancia. </w:t>
      </w:r>
    </w:p>
    <w:p w:rsidR="00BA461A" w:rsidRPr="00BA461A" w:rsidRDefault="00BA461A" w:rsidP="00BA461A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ind w:left="1775" w:hanging="357"/>
        <w:rPr>
          <w:rFonts w:cs="Arial"/>
          <w:sz w:val="28"/>
          <w:szCs w:val="24"/>
          <w:lang w:val="es-MX"/>
        </w:rPr>
      </w:pPr>
      <w:r w:rsidRPr="00BA461A">
        <w:rPr>
          <w:rFonts w:cs="Arial"/>
          <w:b/>
          <w:bCs/>
          <w:color w:val="000000"/>
          <w:lang w:val="es-MX"/>
        </w:rPr>
        <w:t>Integridad de los datos</w:t>
      </w:r>
      <w:r w:rsidRPr="00BA461A">
        <w:rPr>
          <w:rFonts w:cs="Arial"/>
          <w:color w:val="000000"/>
          <w:lang w:val="es-MX"/>
        </w:rPr>
        <w:t xml:space="preserve">. Mayor dificultad de perder los datos o de realizar incoherencias con ellos. </w:t>
      </w:r>
    </w:p>
    <w:p w:rsidR="00BA461A" w:rsidRDefault="00BA461A" w:rsidP="00BA461A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ind w:left="1775" w:hanging="357"/>
        <w:rPr>
          <w:rFonts w:cs="Arial"/>
          <w:color w:val="000000"/>
          <w:lang w:val="es-MX"/>
        </w:rPr>
      </w:pPr>
      <w:r w:rsidRPr="00BA461A">
        <w:rPr>
          <w:rFonts w:cs="Arial"/>
          <w:b/>
          <w:bCs/>
          <w:color w:val="000000"/>
          <w:lang w:val="es-MX"/>
        </w:rPr>
        <w:t xml:space="preserve">Mayor seguridad en los datos. </w:t>
      </w:r>
      <w:r w:rsidRPr="00BA461A">
        <w:rPr>
          <w:rFonts w:cs="Arial"/>
          <w:color w:val="000000"/>
          <w:lang w:val="es-MX"/>
        </w:rPr>
        <w:t xml:space="preserve">Al limitar el acceso a ciertos usuarios. </w:t>
      </w:r>
    </w:p>
    <w:p w:rsidR="00BA461A" w:rsidRDefault="00BA461A" w:rsidP="00BA461A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ind w:left="1775" w:hanging="357"/>
        <w:rPr>
          <w:rFonts w:cs="Arial"/>
          <w:color w:val="000000"/>
          <w:lang w:val="es-MX"/>
        </w:rPr>
      </w:pPr>
      <w:r w:rsidRPr="00BA461A">
        <w:rPr>
          <w:rFonts w:cs="Arial"/>
          <w:b/>
          <w:bCs/>
          <w:color w:val="000000"/>
          <w:lang w:val="es-MX"/>
        </w:rPr>
        <w:t>Datos más documentados.</w:t>
      </w:r>
      <w:r w:rsidRPr="00BA461A">
        <w:rPr>
          <w:rFonts w:cs="Arial"/>
          <w:color w:val="000000"/>
          <w:lang w:val="es-MX"/>
        </w:rPr>
        <w:t xml:space="preserve"> Gracias a los metadatos que permiten describir la información de la base de datos. </w:t>
      </w:r>
    </w:p>
    <w:p w:rsidR="00BA461A" w:rsidRDefault="00BA461A" w:rsidP="00BA461A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ind w:left="1775" w:hanging="357"/>
        <w:rPr>
          <w:rFonts w:cs="Arial"/>
          <w:color w:val="000000"/>
          <w:lang w:val="es-MX"/>
        </w:rPr>
      </w:pPr>
      <w:r w:rsidRPr="00BA461A">
        <w:rPr>
          <w:rFonts w:cs="Arial"/>
          <w:b/>
          <w:bCs/>
          <w:color w:val="000000"/>
          <w:lang w:val="es-MX"/>
        </w:rPr>
        <w:t>Acceso a los datos más eficiente.</w:t>
      </w:r>
      <w:r w:rsidRPr="00BA461A">
        <w:rPr>
          <w:rFonts w:cs="Arial"/>
          <w:color w:val="000000"/>
          <w:lang w:val="es-MX"/>
        </w:rPr>
        <w:t xml:space="preserve"> La organización de los datos produce un resultado más óptimo en rendimiento.</w:t>
      </w:r>
    </w:p>
    <w:p w:rsidR="003006BF" w:rsidRPr="003006BF" w:rsidRDefault="00BA461A" w:rsidP="003006BF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ind w:left="1775" w:hanging="357"/>
        <w:rPr>
          <w:rFonts w:cs="Arial"/>
          <w:color w:val="000000"/>
          <w:lang w:val="es-MX"/>
        </w:rPr>
      </w:pPr>
      <w:r w:rsidRPr="00BA461A">
        <w:rPr>
          <w:rFonts w:cs="Arial"/>
          <w:b/>
          <w:bCs/>
          <w:color w:val="000000"/>
          <w:lang w:val="es-MX"/>
        </w:rPr>
        <w:t xml:space="preserve">Menor espacio de almacenamiento. </w:t>
      </w:r>
      <w:r w:rsidRPr="00BA461A">
        <w:rPr>
          <w:rFonts w:cs="Arial"/>
          <w:color w:val="000000"/>
          <w:lang w:val="es-MX"/>
        </w:rPr>
        <w:t>Gracias a una mejor estructuración de los</w:t>
      </w:r>
      <w:r w:rsidR="00B3213B">
        <w:rPr>
          <w:rFonts w:cs="Arial"/>
          <w:color w:val="000000"/>
          <w:lang w:val="es-MX"/>
        </w:rPr>
        <w:t xml:space="preserve"> datos. </w:t>
      </w:r>
      <w:bookmarkStart w:id="0" w:name="_GoBack"/>
      <w:bookmarkEnd w:id="0"/>
    </w:p>
    <w:p w:rsidR="003006BF" w:rsidRPr="003006BF" w:rsidRDefault="00B0465A" w:rsidP="003006BF">
      <w:pPr>
        <w:autoSpaceDE w:val="0"/>
        <w:autoSpaceDN w:val="0"/>
        <w:adjustRightInd w:val="0"/>
        <w:spacing w:after="0" w:line="480" w:lineRule="auto"/>
        <w:rPr>
          <w:rFonts w:cs="Arial"/>
          <w:color w:val="000000"/>
          <w:lang w:val="es-MX"/>
        </w:rPr>
      </w:pPr>
      <w:sdt>
        <w:sdtPr>
          <w:id w:val="-1562168524"/>
          <w:citation/>
        </w:sdtPr>
        <w:sdtContent>
          <w:r>
            <w:fldChar w:fldCharType="begin"/>
          </w:r>
          <w:r>
            <w:instrText xml:space="preserve">CITATION Sil021 \p 9 \n  \l 2058 </w:instrText>
          </w:r>
          <w:r>
            <w:fldChar w:fldCharType="separate"/>
          </w:r>
          <w:r>
            <w:rPr>
              <w:noProof/>
            </w:rPr>
            <w:t>(Principios sobre Bases de Datos Relacionales, pág. 9)</w:t>
          </w:r>
          <w:r>
            <w:fldChar w:fldCharType="end"/>
          </w:r>
        </w:sdtContent>
      </w:sdt>
    </w:p>
    <w:sectPr w:rsidR="003006BF" w:rsidRPr="003006BF" w:rsidSect="00CE7E0C"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FA324C"/>
    <w:multiLevelType w:val="hybridMultilevel"/>
    <w:tmpl w:val="9482A5D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984409"/>
    <w:multiLevelType w:val="hybridMultilevel"/>
    <w:tmpl w:val="ECC00EB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E0C"/>
    <w:rsid w:val="0001660B"/>
    <w:rsid w:val="00035CD2"/>
    <w:rsid w:val="000A2693"/>
    <w:rsid w:val="003006BF"/>
    <w:rsid w:val="00342564"/>
    <w:rsid w:val="003574E8"/>
    <w:rsid w:val="003D27F8"/>
    <w:rsid w:val="004C4BCA"/>
    <w:rsid w:val="006A6417"/>
    <w:rsid w:val="007A298D"/>
    <w:rsid w:val="007F3BAB"/>
    <w:rsid w:val="008C08B3"/>
    <w:rsid w:val="008E57D7"/>
    <w:rsid w:val="009911AF"/>
    <w:rsid w:val="00991699"/>
    <w:rsid w:val="00A14472"/>
    <w:rsid w:val="00AC0EB8"/>
    <w:rsid w:val="00B0465A"/>
    <w:rsid w:val="00B3213B"/>
    <w:rsid w:val="00BA225D"/>
    <w:rsid w:val="00BA461A"/>
    <w:rsid w:val="00CE7E0C"/>
    <w:rsid w:val="00D820B4"/>
    <w:rsid w:val="00EA1035"/>
    <w:rsid w:val="00F73210"/>
    <w:rsid w:val="00FD6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CA333F"/>
  <w15:chartTrackingRefBased/>
  <w15:docId w15:val="{42E727A9-EC23-439D-A0E2-D53C84D39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6417"/>
    <w:pPr>
      <w:jc w:val="both"/>
    </w:pPr>
    <w:rPr>
      <w:rFonts w:ascii="Arial" w:hAnsi="Arial"/>
      <w:sz w:val="24"/>
      <w:lang w:val="en-US"/>
    </w:rPr>
  </w:style>
  <w:style w:type="paragraph" w:styleId="Ttulo1">
    <w:name w:val="heading 1"/>
    <w:basedOn w:val="Normal"/>
    <w:next w:val="Normal"/>
    <w:link w:val="Ttulo1Car"/>
    <w:autoRedefine/>
    <w:uiPriority w:val="9"/>
    <w:qFormat/>
    <w:rsid w:val="00A14472"/>
    <w:pPr>
      <w:keepNext/>
      <w:keepLines/>
      <w:spacing w:before="240"/>
      <w:outlineLvl w:val="0"/>
    </w:pPr>
    <w:rPr>
      <w:rFonts w:eastAsiaTheme="majorEastAsia" w:cstheme="majorBidi"/>
      <w:b/>
      <w:caps/>
      <w:szCs w:val="32"/>
    </w:rPr>
  </w:style>
  <w:style w:type="paragraph" w:styleId="Ttulo2">
    <w:name w:val="heading 2"/>
    <w:basedOn w:val="Normal"/>
    <w:next w:val="Normal"/>
    <w:link w:val="Ttulo2Car"/>
    <w:autoRedefine/>
    <w:uiPriority w:val="9"/>
    <w:unhideWhenUsed/>
    <w:qFormat/>
    <w:rsid w:val="0001660B"/>
    <w:pPr>
      <w:keepNext/>
      <w:keepLines/>
      <w:spacing w:before="40"/>
      <w:outlineLvl w:val="1"/>
    </w:pPr>
    <w:rPr>
      <w:rFonts w:eastAsiaTheme="majorEastAsia" w:cstheme="majorBidi"/>
      <w:b/>
      <w:szCs w:val="26"/>
      <w:lang w:val="es-MX"/>
    </w:rPr>
  </w:style>
  <w:style w:type="paragraph" w:styleId="Ttulo3">
    <w:name w:val="heading 3"/>
    <w:basedOn w:val="Normal"/>
    <w:next w:val="Normal"/>
    <w:link w:val="Ttulo3Car"/>
    <w:autoRedefine/>
    <w:uiPriority w:val="9"/>
    <w:semiHidden/>
    <w:unhideWhenUsed/>
    <w:qFormat/>
    <w:rsid w:val="00EA1035"/>
    <w:pPr>
      <w:keepNext/>
      <w:keepLines/>
      <w:spacing w:before="40"/>
      <w:outlineLvl w:val="2"/>
    </w:pPr>
    <w:rPr>
      <w:rFonts w:eastAsiaTheme="majorEastAsia" w:cstheme="majorBidi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DC2">
    <w:name w:val="toc 2"/>
    <w:basedOn w:val="Normal"/>
    <w:next w:val="Normal"/>
    <w:autoRedefine/>
    <w:uiPriority w:val="39"/>
    <w:semiHidden/>
    <w:unhideWhenUsed/>
    <w:rsid w:val="00BA225D"/>
    <w:pPr>
      <w:spacing w:after="100"/>
      <w:ind w:left="220"/>
    </w:pPr>
  </w:style>
  <w:style w:type="character" w:customStyle="1" w:styleId="Ttulo1Car">
    <w:name w:val="Título 1 Car"/>
    <w:basedOn w:val="Fuentedeprrafopredeter"/>
    <w:link w:val="Ttulo1"/>
    <w:uiPriority w:val="9"/>
    <w:rsid w:val="00A14472"/>
    <w:rPr>
      <w:rFonts w:ascii="Arial" w:eastAsiaTheme="majorEastAsia" w:hAnsi="Arial" w:cstheme="majorBidi"/>
      <w:b/>
      <w:caps/>
      <w:sz w:val="24"/>
      <w:szCs w:val="32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rsid w:val="0001660B"/>
    <w:rPr>
      <w:rFonts w:ascii="Arial" w:eastAsiaTheme="majorEastAsia" w:hAnsi="Arial" w:cstheme="majorBidi"/>
      <w:b/>
      <w:sz w:val="24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A1035"/>
    <w:rPr>
      <w:rFonts w:ascii="Arial" w:eastAsiaTheme="majorEastAsia" w:hAnsi="Arial" w:cstheme="majorBidi"/>
      <w:sz w:val="24"/>
      <w:szCs w:val="24"/>
      <w:lang w:val="en-US"/>
    </w:rPr>
  </w:style>
  <w:style w:type="paragraph" w:styleId="Bibliografa">
    <w:name w:val="Bibliography"/>
    <w:basedOn w:val="Normal"/>
    <w:next w:val="Normal"/>
    <w:uiPriority w:val="37"/>
    <w:unhideWhenUsed/>
    <w:rsid w:val="00035CD2"/>
  </w:style>
  <w:style w:type="paragraph" w:styleId="Prrafodelista">
    <w:name w:val="List Paragraph"/>
    <w:basedOn w:val="Normal"/>
    <w:uiPriority w:val="34"/>
    <w:qFormat/>
    <w:rsid w:val="00BA46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7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3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5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6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3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5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3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7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8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Sil02</b:Tag>
    <b:SourceType>Book</b:SourceType>
    <b:Guid>{DAAA38A3-9C98-419E-9B56-A64FB936B0C7}</b:Guid>
    <b:Title>FUNDAMENTOS DE BASES DE DATOS</b:Title>
    <b:Year>2002</b:Year>
    <b:City>Madrid</b:City>
    <b:Publisher>Concepción Fernández Madrid</b:Publisher>
    <b:Author>
      <b:Author>
        <b:NameList>
          <b:Person>
            <b:Last>Silberschatz</b:Last>
            <b:First>Abraham</b:First>
          </b:Person>
          <b:Person>
            <b:Last>Korth</b:Last>
            <b:Middle>F</b:Middle>
            <b:First>Henry </b:First>
          </b:Person>
          <b:Person>
            <b:Last>Sudarshan</b:Last>
            <b:First>S.</b:First>
          </b:Person>
        </b:NameList>
      </b:Author>
    </b:Author>
    <b:RefOrder>2</b:RefOrder>
  </b:Source>
  <b:Source>
    <b:Tag>Elm07</b:Tag>
    <b:SourceType>Book</b:SourceType>
    <b:Guid>{8AEFB2E0-59FD-4276-95A3-3C2F05F28C12}</b:Guid>
    <b:Title>Fundamentos de base de datos</b:Title>
    <b:Year>2007</b:Year>
    <b:City>Madrid</b:City>
    <b:Publisher>PEARSON Addison Wesley</b:Publisher>
    <b:Author>
      <b:Author>
        <b:NameList>
          <b:Person>
            <b:Last>Elmasri</b:Last>
            <b:First>Ramez </b:First>
          </b:Person>
          <b:Person>
            <b:Last>Navathe</b:Last>
            <b:First>Shamkant B.</b:First>
          </b:Person>
        </b:NameList>
      </b:Author>
    </b:Author>
    <b:RefOrder>3</b:RefOrder>
  </b:Source>
  <b:Source>
    <b:Tag>Dat01</b:Tag>
    <b:SourceType>Book</b:SourceType>
    <b:Guid>{FB517624-5030-42D8-8A15-8E8A00621F4C}</b:Guid>
    <b:Title>Introdudccion a los Sistemas de Base de datos</b:Title>
    <b:Year>2001</b:Year>
    <b:City>Mexico</b:City>
    <b:Publisher>PEARSON EDUCACION</b:Publisher>
    <b:Author>
      <b:Author>
        <b:NameList>
          <b:Person>
            <b:Last>Date</b:Last>
            <b:First>C.J</b:First>
          </b:Person>
        </b:NameList>
      </b:Author>
    </b:Author>
    <b:RefOrder>4</b:RefOrder>
  </b:Source>
  <b:Source>
    <b:Tag>San04</b:Tag>
    <b:SourceType>Book</b:SourceType>
    <b:Guid>{0483359B-EB65-46A7-B447-1045E9A4B907}</b:Guid>
    <b:Title>Principios sobre Bases de Datos Relacionales</b:Title>
    <b:Year>2004</b:Year>
    <b:City>Stanford</b:City>
    <b:Publisher>Creative Commons</b:Publisher>
    <b:Author>
      <b:Author>
        <b:NameList>
          <b:Person>
            <b:Last>Sanchez</b:Last>
            <b:First>Jorge</b:First>
          </b:Person>
        </b:NameList>
      </b:Author>
    </b:Author>
    <b:RefOrder>5</b:RefOrder>
  </b:Source>
  <b:Source>
    <b:Tag>San041</b:Tag>
    <b:SourceType>BookSection</b:SourceType>
    <b:Guid>{AE204363-34D7-4A31-A3C7-B733AF035443}</b:Guid>
    <b:Title>Diseño Conceptual de Base de Datos</b:Title>
    <b:Year>2004</b:Year>
    <b:City>Stanford</b:City>
    <b:Publisher>Creative Commons</b:Publisher>
    <b:Author>
      <b:Author>
        <b:NameList>
          <b:Person>
            <b:Last>Sanchez</b:Last>
            <b:First>Jorge</b:First>
          </b:Person>
        </b:NameList>
      </b:Author>
    </b:Author>
    <b:RefOrder>6</b:RefOrder>
  </b:Source>
  <b:Source>
    <b:Tag>Sil021</b:Tag>
    <b:SourceType>Book</b:SourceType>
    <b:Guid>{971E69C5-690E-4EA3-9DD3-38C64C493000}</b:Guid>
    <b:Author>
      <b:Author>
        <b:NameList>
          <b:Person>
            <b:Last>sanchez</b:Last>
            <b:First>2004</b:First>
          </b:Person>
        </b:NameList>
      </b:Author>
    </b:Author>
    <b:Title>Principios sobre Bases de  Datos Relacionales</b:Title>
    <b:RefOrder>1</b:RefOrder>
  </b:Source>
</b:Sources>
</file>

<file path=customXml/itemProps1.xml><?xml version="1.0" encoding="utf-8"?>
<ds:datastoreItem xmlns:ds="http://schemas.openxmlformats.org/officeDocument/2006/customXml" ds:itemID="{CB4B2E10-8051-4115-89C9-A6871E1CB6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129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Javier Garcia</dc:creator>
  <cp:keywords/>
  <dc:description/>
  <cp:lastModifiedBy>erick SOLORIO MATEO</cp:lastModifiedBy>
  <cp:revision>17</cp:revision>
  <dcterms:created xsi:type="dcterms:W3CDTF">2018-02-01T23:04:00Z</dcterms:created>
  <dcterms:modified xsi:type="dcterms:W3CDTF">2019-02-08T00:22:00Z</dcterms:modified>
</cp:coreProperties>
</file>