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pY="1"/>
        <w:tblOverlap w:val="never"/>
        <w:tblW w:w="6663" w:type="dxa"/>
        <w:tblCellMar>
          <w:left w:w="70" w:type="dxa"/>
          <w:right w:w="70" w:type="dxa"/>
        </w:tblCellMar>
        <w:tblLook w:val="04A0" w:firstRow="1" w:lastRow="0" w:firstColumn="1" w:lastColumn="0" w:noHBand="0" w:noVBand="1"/>
      </w:tblPr>
      <w:tblGrid>
        <w:gridCol w:w="7220"/>
      </w:tblGrid>
      <w:tr w:rsidR="000A5FFA" w:rsidRPr="00786D3E" w:rsidTr="00E20D15">
        <w:trPr>
          <w:trHeight w:val="288"/>
        </w:trPr>
        <w:tc>
          <w:tcPr>
            <w:tcW w:w="6663" w:type="dxa"/>
            <w:tcBorders>
              <w:top w:val="nil"/>
              <w:left w:val="nil"/>
              <w:bottom w:val="nil"/>
              <w:right w:val="nil"/>
            </w:tcBorders>
            <w:shd w:val="clear" w:color="auto" w:fill="auto"/>
            <w:noWrap/>
            <w:vAlign w:val="center"/>
            <w:hideMark/>
          </w:tcPr>
          <w:p w:rsidR="000A5FFA" w:rsidRDefault="000A5FFA" w:rsidP="000A5FFA">
            <w:pPr>
              <w:spacing w:after="0" w:line="240" w:lineRule="auto"/>
              <w:jc w:val="center"/>
              <w:rPr>
                <w:rFonts w:ascii="Arial" w:eastAsia="Times New Roman" w:hAnsi="Arial" w:cs="Arial"/>
                <w:b/>
                <w:bCs/>
                <w:color w:val="000000"/>
                <w:sz w:val="44"/>
                <w:szCs w:val="44"/>
                <w:lang w:eastAsia="es-MX"/>
              </w:rPr>
            </w:pPr>
            <w:r w:rsidRPr="000A5FFA">
              <w:rPr>
                <w:rFonts w:ascii="Arial" w:eastAsia="Times New Roman" w:hAnsi="Arial" w:cs="Arial"/>
                <w:b/>
                <w:bCs/>
                <w:color w:val="000000"/>
                <w:sz w:val="44"/>
                <w:szCs w:val="44"/>
                <w:lang w:eastAsia="es-MX"/>
              </w:rPr>
              <w:t>I</w:t>
            </w:r>
            <w:r w:rsidRPr="000A5FFA">
              <w:rPr>
                <w:rFonts w:ascii="Arial" w:eastAsia="Times New Roman" w:hAnsi="Arial" w:cs="Arial"/>
                <w:b/>
                <w:bCs/>
                <w:color w:val="000000"/>
                <w:sz w:val="44"/>
                <w:szCs w:val="44"/>
                <w:lang w:eastAsia="es-MX"/>
              </w:rPr>
              <w:t>NTEGRIDAD DE DATOS</w:t>
            </w:r>
          </w:p>
          <w:p w:rsidR="00163F80" w:rsidRDefault="00163F80" w:rsidP="000A5FFA">
            <w:pPr>
              <w:spacing w:after="0" w:line="240" w:lineRule="auto"/>
              <w:jc w:val="center"/>
              <w:rPr>
                <w:rFonts w:ascii="Arial" w:eastAsia="Times New Roman" w:hAnsi="Arial" w:cs="Arial"/>
                <w:bCs/>
                <w:color w:val="000000"/>
                <w:sz w:val="24"/>
                <w:szCs w:val="24"/>
                <w:lang w:eastAsia="es-MX"/>
              </w:rPr>
            </w:pPr>
          </w:p>
          <w:p w:rsidR="00163F80" w:rsidRDefault="00163F80" w:rsidP="000A5FFA">
            <w:pPr>
              <w:spacing w:after="0" w:line="240" w:lineRule="auto"/>
              <w:jc w:val="center"/>
              <w:rPr>
                <w:rFonts w:ascii="Arial" w:eastAsia="Times New Roman" w:hAnsi="Arial" w:cs="Arial"/>
                <w:bCs/>
                <w:color w:val="000000"/>
                <w:sz w:val="24"/>
                <w:szCs w:val="24"/>
                <w:lang w:eastAsia="es-MX"/>
              </w:rPr>
            </w:pPr>
          </w:p>
          <w:p w:rsidR="00163F80" w:rsidRDefault="00163F80" w:rsidP="00163F80">
            <w:pPr>
              <w:spacing w:after="0" w:line="360" w:lineRule="auto"/>
              <w:jc w:val="both"/>
              <w:rPr>
                <w:rFonts w:ascii="Arial" w:eastAsia="Times New Roman" w:hAnsi="Arial" w:cs="Arial"/>
                <w:bCs/>
                <w:color w:val="000000"/>
                <w:sz w:val="24"/>
                <w:szCs w:val="24"/>
                <w:lang w:eastAsia="es-MX"/>
              </w:rPr>
            </w:pPr>
            <w:r w:rsidRPr="00163F80">
              <w:rPr>
                <w:rFonts w:ascii="Arial" w:eastAsia="Times New Roman" w:hAnsi="Arial" w:cs="Arial"/>
                <w:bCs/>
                <w:color w:val="000000"/>
                <w:sz w:val="24"/>
                <w:szCs w:val="24"/>
                <w:lang w:eastAsia="es-MX"/>
              </w:rPr>
              <w:t>Se puede definir la integridad como “la información que se adhiere a un estándar estricto de valor y completitud”. Esto significa que los datos dentro del almacén de datos son precisos y que contiene toda la población de datos relevantes.</w:t>
            </w:r>
          </w:p>
          <w:p w:rsidR="00D84F02" w:rsidRDefault="00D84F02" w:rsidP="00163F80">
            <w:pPr>
              <w:spacing w:after="0" w:line="360" w:lineRule="auto"/>
              <w:jc w:val="both"/>
              <w:rPr>
                <w:rFonts w:ascii="Arial" w:eastAsia="Times New Roman" w:hAnsi="Arial" w:cs="Arial"/>
                <w:bCs/>
                <w:color w:val="000000"/>
                <w:sz w:val="24"/>
                <w:szCs w:val="24"/>
                <w:lang w:eastAsia="es-MX"/>
              </w:rPr>
            </w:pPr>
            <w:r w:rsidRPr="00D84F02">
              <w:rPr>
                <w:rFonts w:ascii="Arial" w:eastAsia="Times New Roman" w:hAnsi="Arial" w:cs="Arial"/>
                <w:bCs/>
                <w:color w:val="000000"/>
                <w:sz w:val="24"/>
                <w:szCs w:val="24"/>
                <w:lang w:eastAsia="es-MX"/>
              </w:rPr>
              <w:t>Como el uso diario de un almacén de datos se apoya exclusivamente en la percepción del usuario, su credibilidad se sostiene por la integridad de sus datos. Para lograr este objetivo, el almacén de datos se debe compaginar para que el usuario y los sistemas tengan la certeza de que los datos están integrados.</w:t>
            </w:r>
          </w:p>
          <w:p w:rsidR="00FB079D" w:rsidRDefault="00FB079D" w:rsidP="00163F80">
            <w:pPr>
              <w:spacing w:after="0" w:line="360" w:lineRule="auto"/>
              <w:jc w:val="both"/>
              <w:rPr>
                <w:rFonts w:ascii="Arial" w:eastAsia="Times New Roman" w:hAnsi="Arial" w:cs="Arial"/>
                <w:bCs/>
                <w:color w:val="000000"/>
                <w:sz w:val="24"/>
                <w:szCs w:val="24"/>
                <w:lang w:eastAsia="es-MX"/>
              </w:rPr>
            </w:pPr>
            <w:bookmarkStart w:id="0" w:name="_GoBack"/>
            <w:bookmarkEnd w:id="0"/>
          </w:p>
          <w:p w:rsidR="00FB079D" w:rsidRPr="00FB079D" w:rsidRDefault="00FB079D" w:rsidP="00163F80">
            <w:pPr>
              <w:spacing w:after="0" w:line="360" w:lineRule="auto"/>
              <w:jc w:val="both"/>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E</w:t>
            </w:r>
            <w:r w:rsidRPr="00FB079D">
              <w:rPr>
                <w:rFonts w:ascii="Arial" w:eastAsia="Times New Roman" w:hAnsi="Arial" w:cs="Arial"/>
                <w:b/>
                <w:bCs/>
                <w:color w:val="000000"/>
                <w:sz w:val="24"/>
                <w:szCs w:val="24"/>
                <w:lang w:eastAsia="es-MX"/>
              </w:rPr>
              <w:t xml:space="preserve">squema de integración de la información de los Data </w:t>
            </w:r>
            <w:proofErr w:type="spellStart"/>
            <w:r w:rsidRPr="00FB079D">
              <w:rPr>
                <w:rFonts w:ascii="Arial" w:eastAsia="Times New Roman" w:hAnsi="Arial" w:cs="Arial"/>
                <w:b/>
                <w:bCs/>
                <w:color w:val="000000"/>
                <w:sz w:val="24"/>
                <w:szCs w:val="24"/>
                <w:lang w:eastAsia="es-MX"/>
              </w:rPr>
              <w:t>Marts</w:t>
            </w:r>
            <w:proofErr w:type="spellEnd"/>
          </w:p>
          <w:p w:rsidR="000A5FFA" w:rsidRPr="00163F80" w:rsidRDefault="00FB079D" w:rsidP="00163F80">
            <w:pPr>
              <w:spacing w:after="0" w:line="360" w:lineRule="auto"/>
              <w:jc w:val="both"/>
              <w:rPr>
                <w:rFonts w:ascii="Arial" w:eastAsia="Times New Roman" w:hAnsi="Arial" w:cs="Arial"/>
                <w:b/>
                <w:bCs/>
                <w:color w:val="000000"/>
                <w:lang w:eastAsia="es-MX"/>
              </w:rPr>
            </w:pPr>
            <w:r>
              <w:rPr>
                <w:noProof/>
                <w:lang w:val="es-ES" w:eastAsia="es-ES"/>
              </w:rPr>
              <w:drawing>
                <wp:inline distT="0" distB="0" distL="0" distR="0" wp14:anchorId="0AE89FC3" wp14:editId="2D3982BC">
                  <wp:extent cx="4494178" cy="259728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3877" t="29612" r="26397" b="30655"/>
                          <a:stretch/>
                        </pic:blipFill>
                        <pic:spPr bwMode="auto">
                          <a:xfrm>
                            <a:off x="0" y="0"/>
                            <a:ext cx="4499245" cy="2600213"/>
                          </a:xfrm>
                          <a:prstGeom prst="rect">
                            <a:avLst/>
                          </a:prstGeom>
                          <a:ln>
                            <a:noFill/>
                          </a:ln>
                          <a:extLst>
                            <a:ext uri="{53640926-AAD7-44D8-BBD7-CCE9431645EC}">
                              <a14:shadowObscured xmlns:a14="http://schemas.microsoft.com/office/drawing/2010/main"/>
                            </a:ext>
                          </a:extLst>
                        </pic:spPr>
                      </pic:pic>
                    </a:graphicData>
                  </a:graphic>
                </wp:inline>
              </w:drawing>
            </w:r>
          </w:p>
          <w:p w:rsidR="000A5FFA" w:rsidRPr="000A5FFA" w:rsidRDefault="000A5FFA" w:rsidP="000A5FFA">
            <w:pPr>
              <w:spacing w:after="0" w:line="240" w:lineRule="auto"/>
              <w:rPr>
                <w:rFonts w:ascii="Arial" w:eastAsia="Times New Roman" w:hAnsi="Arial" w:cs="Arial"/>
                <w:bCs/>
                <w:color w:val="000000"/>
                <w:sz w:val="24"/>
                <w:szCs w:val="24"/>
                <w:lang w:eastAsia="es-MX"/>
              </w:rPr>
            </w:pPr>
          </w:p>
        </w:tc>
      </w:tr>
    </w:tbl>
    <w:p w:rsidR="00D9773B" w:rsidRDefault="00D9773B"/>
    <w:sectPr w:rsidR="00D9773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B3C" w:rsidRDefault="00982B3C" w:rsidP="000A5FFA">
      <w:pPr>
        <w:spacing w:after="0" w:line="240" w:lineRule="auto"/>
      </w:pPr>
      <w:r>
        <w:separator/>
      </w:r>
    </w:p>
  </w:endnote>
  <w:endnote w:type="continuationSeparator" w:id="0">
    <w:p w:rsidR="00982B3C" w:rsidRDefault="00982B3C" w:rsidP="000A5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B3C" w:rsidRDefault="00982B3C" w:rsidP="000A5FFA">
      <w:pPr>
        <w:spacing w:after="0" w:line="240" w:lineRule="auto"/>
      </w:pPr>
      <w:r>
        <w:separator/>
      </w:r>
    </w:p>
  </w:footnote>
  <w:footnote w:type="continuationSeparator" w:id="0">
    <w:p w:rsidR="00982B3C" w:rsidRDefault="00982B3C" w:rsidP="000A5F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7316A"/>
    <w:multiLevelType w:val="hybridMultilevel"/>
    <w:tmpl w:val="F7F4FA28"/>
    <w:lvl w:ilvl="0" w:tplc="080A000F">
      <w:start w:val="1"/>
      <w:numFmt w:val="decimal"/>
      <w:lvlText w:val="%1."/>
      <w:lvlJc w:val="left"/>
      <w:pPr>
        <w:ind w:left="1162" w:hanging="360"/>
      </w:pPr>
    </w:lvl>
    <w:lvl w:ilvl="1" w:tplc="080A0019" w:tentative="1">
      <w:start w:val="1"/>
      <w:numFmt w:val="lowerLetter"/>
      <w:lvlText w:val="%2."/>
      <w:lvlJc w:val="left"/>
      <w:pPr>
        <w:ind w:left="1882" w:hanging="360"/>
      </w:pPr>
    </w:lvl>
    <w:lvl w:ilvl="2" w:tplc="080A001B" w:tentative="1">
      <w:start w:val="1"/>
      <w:numFmt w:val="lowerRoman"/>
      <w:lvlText w:val="%3."/>
      <w:lvlJc w:val="right"/>
      <w:pPr>
        <w:ind w:left="2602" w:hanging="180"/>
      </w:pPr>
    </w:lvl>
    <w:lvl w:ilvl="3" w:tplc="080A000F" w:tentative="1">
      <w:start w:val="1"/>
      <w:numFmt w:val="decimal"/>
      <w:lvlText w:val="%4."/>
      <w:lvlJc w:val="left"/>
      <w:pPr>
        <w:ind w:left="3322" w:hanging="360"/>
      </w:pPr>
    </w:lvl>
    <w:lvl w:ilvl="4" w:tplc="080A0019" w:tentative="1">
      <w:start w:val="1"/>
      <w:numFmt w:val="lowerLetter"/>
      <w:lvlText w:val="%5."/>
      <w:lvlJc w:val="left"/>
      <w:pPr>
        <w:ind w:left="4042" w:hanging="360"/>
      </w:pPr>
    </w:lvl>
    <w:lvl w:ilvl="5" w:tplc="080A001B" w:tentative="1">
      <w:start w:val="1"/>
      <w:numFmt w:val="lowerRoman"/>
      <w:lvlText w:val="%6."/>
      <w:lvlJc w:val="right"/>
      <w:pPr>
        <w:ind w:left="4762" w:hanging="180"/>
      </w:pPr>
    </w:lvl>
    <w:lvl w:ilvl="6" w:tplc="080A000F" w:tentative="1">
      <w:start w:val="1"/>
      <w:numFmt w:val="decimal"/>
      <w:lvlText w:val="%7."/>
      <w:lvlJc w:val="left"/>
      <w:pPr>
        <w:ind w:left="5482" w:hanging="360"/>
      </w:pPr>
    </w:lvl>
    <w:lvl w:ilvl="7" w:tplc="080A0019" w:tentative="1">
      <w:start w:val="1"/>
      <w:numFmt w:val="lowerLetter"/>
      <w:lvlText w:val="%8."/>
      <w:lvlJc w:val="left"/>
      <w:pPr>
        <w:ind w:left="6202" w:hanging="360"/>
      </w:pPr>
    </w:lvl>
    <w:lvl w:ilvl="8" w:tplc="080A001B" w:tentative="1">
      <w:start w:val="1"/>
      <w:numFmt w:val="lowerRoman"/>
      <w:lvlText w:val="%9."/>
      <w:lvlJc w:val="right"/>
      <w:pPr>
        <w:ind w:left="69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FFA"/>
    <w:rsid w:val="000A5FFA"/>
    <w:rsid w:val="00163F80"/>
    <w:rsid w:val="00475B64"/>
    <w:rsid w:val="0053118B"/>
    <w:rsid w:val="00982B3C"/>
    <w:rsid w:val="00D16790"/>
    <w:rsid w:val="00D84F02"/>
    <w:rsid w:val="00D9773B"/>
    <w:rsid w:val="00FB07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FFA"/>
    <w:pPr>
      <w:spacing w:after="160" w:line="259"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5FFA"/>
    <w:pPr>
      <w:ind w:left="720"/>
      <w:contextualSpacing/>
    </w:pPr>
  </w:style>
  <w:style w:type="paragraph" w:styleId="Encabezado">
    <w:name w:val="header"/>
    <w:basedOn w:val="Normal"/>
    <w:link w:val="EncabezadoCar"/>
    <w:uiPriority w:val="99"/>
    <w:unhideWhenUsed/>
    <w:rsid w:val="000A5F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5FFA"/>
    <w:rPr>
      <w:lang w:val="es-MX"/>
    </w:rPr>
  </w:style>
  <w:style w:type="paragraph" w:styleId="Piedepgina">
    <w:name w:val="footer"/>
    <w:basedOn w:val="Normal"/>
    <w:link w:val="PiedepginaCar"/>
    <w:uiPriority w:val="99"/>
    <w:unhideWhenUsed/>
    <w:rsid w:val="000A5F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5FFA"/>
    <w:rPr>
      <w:lang w:val="es-MX"/>
    </w:rPr>
  </w:style>
  <w:style w:type="paragraph" w:styleId="Textodeglobo">
    <w:name w:val="Balloon Text"/>
    <w:basedOn w:val="Normal"/>
    <w:link w:val="TextodegloboCar"/>
    <w:uiPriority w:val="99"/>
    <w:semiHidden/>
    <w:unhideWhenUsed/>
    <w:rsid w:val="00FB07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79D"/>
    <w:rPr>
      <w:rFonts w:ascii="Tahoma" w:hAnsi="Tahoma" w:cs="Tahoma"/>
      <w:sz w:val="16"/>
      <w:szCs w:val="16"/>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FFA"/>
    <w:pPr>
      <w:spacing w:after="160" w:line="259"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5FFA"/>
    <w:pPr>
      <w:ind w:left="720"/>
      <w:contextualSpacing/>
    </w:pPr>
  </w:style>
  <w:style w:type="paragraph" w:styleId="Encabezado">
    <w:name w:val="header"/>
    <w:basedOn w:val="Normal"/>
    <w:link w:val="EncabezadoCar"/>
    <w:uiPriority w:val="99"/>
    <w:unhideWhenUsed/>
    <w:rsid w:val="000A5F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5FFA"/>
    <w:rPr>
      <w:lang w:val="es-MX"/>
    </w:rPr>
  </w:style>
  <w:style w:type="paragraph" w:styleId="Piedepgina">
    <w:name w:val="footer"/>
    <w:basedOn w:val="Normal"/>
    <w:link w:val="PiedepginaCar"/>
    <w:uiPriority w:val="99"/>
    <w:unhideWhenUsed/>
    <w:rsid w:val="000A5F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5FFA"/>
    <w:rPr>
      <w:lang w:val="es-MX"/>
    </w:rPr>
  </w:style>
  <w:style w:type="paragraph" w:styleId="Textodeglobo">
    <w:name w:val="Balloon Text"/>
    <w:basedOn w:val="Normal"/>
    <w:link w:val="TextodegloboCar"/>
    <w:uiPriority w:val="99"/>
    <w:semiHidden/>
    <w:unhideWhenUsed/>
    <w:rsid w:val="00FB07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79D"/>
    <w:rPr>
      <w:rFonts w:ascii="Tahoma" w:hAnsi="Tahoma" w:cs="Tahoma"/>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DFB2B-BE0E-4BA0-B824-C1A921428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539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EXTREME5666</dc:creator>
  <cp:lastModifiedBy>EXTREME5666</cp:lastModifiedBy>
  <cp:revision>2</cp:revision>
  <dcterms:created xsi:type="dcterms:W3CDTF">2019-02-10T23:37:00Z</dcterms:created>
  <dcterms:modified xsi:type="dcterms:W3CDTF">2019-02-10T23:37:00Z</dcterms:modified>
</cp:coreProperties>
</file>