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BA3" w:rsidRDefault="004E1BA3" w:rsidP="004E1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Redundancia de los datos</w:t>
      </w:r>
    </w:p>
    <w:p w:rsidR="004E1BA3" w:rsidRDefault="004E1BA3" w:rsidP="004E1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FA5" w:rsidRDefault="00E76DE0" w:rsidP="004E1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DE0">
        <w:rPr>
          <w:rFonts w:ascii="Times New Roman" w:hAnsi="Times New Roman" w:cs="Times New Roman"/>
          <w:sz w:val="28"/>
          <w:szCs w:val="28"/>
        </w:rPr>
        <w:t xml:space="preserve">Una técnica para introducir la redundancia se denomina </w:t>
      </w:r>
      <w:r w:rsidRPr="00E76DE0">
        <w:rPr>
          <w:rFonts w:ascii="Times New Roman" w:hAnsi="Times New Roman" w:cs="Times New Roman"/>
          <w:bCs/>
          <w:sz w:val="28"/>
          <w:szCs w:val="28"/>
        </w:rPr>
        <w:t>espejo o reflejo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6DE0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="004E1BA3">
        <w:rPr>
          <w:rFonts w:ascii="Times New Roman" w:hAnsi="Times New Roman" w:cs="Times New Roman"/>
          <w:i/>
          <w:iCs/>
          <w:sz w:val="28"/>
          <w:szCs w:val="28"/>
        </w:rPr>
        <w:t>Mirror</w:t>
      </w:r>
      <w:r w:rsidRPr="00E76DE0">
        <w:rPr>
          <w:rFonts w:ascii="Times New Roman" w:hAnsi="Times New Roman" w:cs="Times New Roman"/>
          <w:i/>
          <w:iCs/>
          <w:sz w:val="28"/>
          <w:szCs w:val="28"/>
        </w:rPr>
        <w:t>ing</w:t>
      </w:r>
      <w:proofErr w:type="spellEnd"/>
      <w:r w:rsidRPr="00E76DE0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E76DE0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Pr="00E76DE0">
        <w:rPr>
          <w:rFonts w:ascii="Times New Roman" w:hAnsi="Times New Roman" w:cs="Times New Roman"/>
          <w:bCs/>
          <w:i/>
          <w:iCs/>
          <w:sz w:val="28"/>
          <w:szCs w:val="28"/>
        </w:rPr>
        <w:t>shadowillg</w:t>
      </w:r>
      <w:proofErr w:type="spellEnd"/>
      <w:r w:rsidRPr="00E76DE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  <w:r w:rsidRPr="00E76DE0">
        <w:rPr>
          <w:rFonts w:ascii="Times New Roman" w:hAnsi="Times New Roman" w:cs="Times New Roman"/>
          <w:sz w:val="28"/>
          <w:szCs w:val="28"/>
        </w:rPr>
        <w:t>Los datos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6DE0">
        <w:rPr>
          <w:rFonts w:ascii="Times New Roman" w:hAnsi="Times New Roman" w:cs="Times New Roman"/>
          <w:sz w:val="28"/>
          <w:szCs w:val="28"/>
        </w:rPr>
        <w:t>se escriben redundantemente en dos discos físicos idénticos que se tratan como un solo disco lógico. Cuando</w:t>
      </w:r>
      <w:r w:rsidR="004E1BA3">
        <w:rPr>
          <w:rFonts w:ascii="Times New Roman" w:hAnsi="Times New Roman" w:cs="Times New Roman"/>
          <w:sz w:val="28"/>
          <w:szCs w:val="28"/>
        </w:rPr>
        <w:t xml:space="preserve"> </w:t>
      </w:r>
      <w:r w:rsidRPr="00E76DE0">
        <w:rPr>
          <w:rFonts w:ascii="Times New Roman" w:hAnsi="Times New Roman" w:cs="Times New Roman"/>
          <w:sz w:val="28"/>
          <w:szCs w:val="28"/>
        </w:rPr>
        <w:t>se leen los datos, se pueden recuperar del disco con retardos de cola, búsqueda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6DE0">
        <w:rPr>
          <w:rFonts w:ascii="Times New Roman" w:hAnsi="Times New Roman" w:cs="Times New Roman"/>
          <w:sz w:val="28"/>
          <w:szCs w:val="28"/>
        </w:rPr>
        <w:t>y rotación más cortos. Si falla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6DE0">
        <w:rPr>
          <w:rFonts w:ascii="Times New Roman" w:hAnsi="Times New Roman" w:cs="Times New Roman"/>
          <w:sz w:val="28"/>
          <w:szCs w:val="28"/>
        </w:rPr>
        <w:t>un disco, se utiliza el otro hasta que el primero es reparado. Supongamos que el tiempo medio de reparación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6DE0">
        <w:rPr>
          <w:rFonts w:ascii="Times New Roman" w:hAnsi="Times New Roman" w:cs="Times New Roman"/>
          <w:sz w:val="28"/>
          <w:szCs w:val="28"/>
        </w:rPr>
        <w:t>es de 24 horas, entonces el tiempo medio de que se pierdan datos en un sistema de disco en espejo que utiliza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6DE0">
        <w:rPr>
          <w:rFonts w:ascii="Times New Roman" w:hAnsi="Times New Roman" w:cs="Times New Roman"/>
          <w:sz w:val="28"/>
          <w:szCs w:val="28"/>
        </w:rPr>
        <w:t>100 discos con un MTTF de 200.000 horas cada uno es de (200.000)2</w:t>
      </w:r>
      <w:r w:rsidRPr="00E76DE0">
        <w:rPr>
          <w:rFonts w:ascii="Times New Roman" w:hAnsi="Times New Roman" w:cs="Times New Roman"/>
          <w:sz w:val="28"/>
          <w:szCs w:val="28"/>
        </w:rPr>
        <w:t xml:space="preserve"> </w:t>
      </w:r>
      <w:r w:rsidRPr="00E76DE0">
        <w:rPr>
          <w:rFonts w:ascii="Times New Roman" w:hAnsi="Times New Roman" w:cs="Times New Roman"/>
          <w:sz w:val="28"/>
          <w:szCs w:val="28"/>
        </w:rPr>
        <w:t>/</w:t>
      </w:r>
      <w:r w:rsidRPr="00E76DE0">
        <w:rPr>
          <w:rFonts w:ascii="Times New Roman" w:hAnsi="Times New Roman" w:cs="Times New Roman"/>
          <w:sz w:val="28"/>
          <w:szCs w:val="28"/>
        </w:rPr>
        <w:t xml:space="preserve"> </w:t>
      </w:r>
      <w:r w:rsidRPr="00E76DE0">
        <w:rPr>
          <w:rFonts w:ascii="Times New Roman" w:hAnsi="Times New Roman" w:cs="Times New Roman"/>
          <w:sz w:val="28"/>
          <w:szCs w:val="28"/>
        </w:rPr>
        <w:t>(2 * 24) = 8,33 * 108 horas, que son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6DE0">
        <w:rPr>
          <w:rFonts w:ascii="Times New Roman" w:hAnsi="Times New Roman" w:cs="Times New Roman"/>
          <w:sz w:val="28"/>
          <w:szCs w:val="28"/>
        </w:rPr>
        <w:t>95.028 años.]3 Los discos en espejo también duplican la velocidad a la que se manipulan las solicitudes de</w:t>
      </w:r>
      <w:r w:rsidR="004E1BA3">
        <w:rPr>
          <w:rFonts w:ascii="Times New Roman" w:hAnsi="Times New Roman" w:cs="Times New Roman"/>
          <w:sz w:val="28"/>
          <w:szCs w:val="28"/>
        </w:rPr>
        <w:t xml:space="preserve"> </w:t>
      </w:r>
      <w:r w:rsidRPr="00E76DE0">
        <w:rPr>
          <w:rFonts w:ascii="Times New Roman" w:hAnsi="Times New Roman" w:cs="Times New Roman"/>
          <w:sz w:val="28"/>
          <w:szCs w:val="28"/>
        </w:rPr>
        <w:t>lectura, puesto que la lectura puede ir a cualquier disco. Sin embargo, la</w:t>
      </w:r>
      <w:r w:rsidR="004E1BA3">
        <w:rPr>
          <w:rFonts w:ascii="Times New Roman" w:hAnsi="Times New Roman" w:cs="Times New Roman"/>
          <w:sz w:val="28"/>
          <w:szCs w:val="28"/>
        </w:rPr>
        <w:t xml:space="preserve"> </w:t>
      </w:r>
      <w:r w:rsidRPr="00E76DE0">
        <w:rPr>
          <w:rFonts w:ascii="Times New Roman" w:hAnsi="Times New Roman" w:cs="Times New Roman"/>
          <w:sz w:val="28"/>
          <w:szCs w:val="28"/>
        </w:rPr>
        <w:t>velocidad de transferencia de cada</w:t>
      </w:r>
      <w:r w:rsidR="004E1BA3">
        <w:rPr>
          <w:rFonts w:ascii="Times New Roman" w:hAnsi="Times New Roman" w:cs="Times New Roman"/>
          <w:sz w:val="28"/>
          <w:szCs w:val="28"/>
        </w:rPr>
        <w:t xml:space="preserve"> </w:t>
      </w:r>
      <w:r w:rsidRPr="00E76DE0">
        <w:rPr>
          <w:rFonts w:ascii="Times New Roman" w:hAnsi="Times New Roman" w:cs="Times New Roman"/>
          <w:sz w:val="28"/>
          <w:szCs w:val="28"/>
        </w:rPr>
        <w:t>lectura sigue siendo la misma que para un solo disco.</w:t>
      </w:r>
    </w:p>
    <w:p w:rsidR="004E1BA3" w:rsidRDefault="004E1BA3" w:rsidP="004E1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BA3" w:rsidRPr="00E76DE0" w:rsidRDefault="004E1BA3" w:rsidP="004E1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13465940"/>
          <w:citation/>
        </w:sdtPr>
        <w:sdtContent>
          <w:r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cs="Times New Roman"/>
              <w:sz w:val="28"/>
              <w:szCs w:val="28"/>
            </w:rPr>
            <w:instrText xml:space="preserve"> CITATION Ram07 \l 2058 </w:instrText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 w:rsidRPr="004E1BA3">
            <w:rPr>
              <w:rFonts w:ascii="Times New Roman" w:hAnsi="Times New Roman" w:cs="Times New Roman"/>
              <w:noProof/>
              <w:sz w:val="28"/>
              <w:szCs w:val="28"/>
            </w:rPr>
            <w:t>(Navathe, 2007)</w:t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sdtContent>
      </w:sdt>
      <w:bookmarkStart w:id="0" w:name="_GoBack"/>
      <w:bookmarkEnd w:id="0"/>
    </w:p>
    <w:sectPr w:rsidR="004E1BA3" w:rsidRPr="00E76D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7316A"/>
    <w:multiLevelType w:val="hybridMultilevel"/>
    <w:tmpl w:val="F7F4FA28"/>
    <w:lvl w:ilvl="0" w:tplc="080A000F">
      <w:start w:val="1"/>
      <w:numFmt w:val="decimal"/>
      <w:lvlText w:val="%1."/>
      <w:lvlJc w:val="left"/>
      <w:pPr>
        <w:ind w:left="1162" w:hanging="360"/>
      </w:pPr>
    </w:lvl>
    <w:lvl w:ilvl="1" w:tplc="080A0019" w:tentative="1">
      <w:start w:val="1"/>
      <w:numFmt w:val="lowerLetter"/>
      <w:lvlText w:val="%2."/>
      <w:lvlJc w:val="left"/>
      <w:pPr>
        <w:ind w:left="1882" w:hanging="360"/>
      </w:pPr>
    </w:lvl>
    <w:lvl w:ilvl="2" w:tplc="080A001B" w:tentative="1">
      <w:start w:val="1"/>
      <w:numFmt w:val="lowerRoman"/>
      <w:lvlText w:val="%3."/>
      <w:lvlJc w:val="right"/>
      <w:pPr>
        <w:ind w:left="2602" w:hanging="180"/>
      </w:pPr>
    </w:lvl>
    <w:lvl w:ilvl="3" w:tplc="080A000F" w:tentative="1">
      <w:start w:val="1"/>
      <w:numFmt w:val="decimal"/>
      <w:lvlText w:val="%4."/>
      <w:lvlJc w:val="left"/>
      <w:pPr>
        <w:ind w:left="3322" w:hanging="360"/>
      </w:pPr>
    </w:lvl>
    <w:lvl w:ilvl="4" w:tplc="080A0019" w:tentative="1">
      <w:start w:val="1"/>
      <w:numFmt w:val="lowerLetter"/>
      <w:lvlText w:val="%5."/>
      <w:lvlJc w:val="left"/>
      <w:pPr>
        <w:ind w:left="4042" w:hanging="360"/>
      </w:pPr>
    </w:lvl>
    <w:lvl w:ilvl="5" w:tplc="080A001B" w:tentative="1">
      <w:start w:val="1"/>
      <w:numFmt w:val="lowerRoman"/>
      <w:lvlText w:val="%6."/>
      <w:lvlJc w:val="right"/>
      <w:pPr>
        <w:ind w:left="4762" w:hanging="180"/>
      </w:pPr>
    </w:lvl>
    <w:lvl w:ilvl="6" w:tplc="080A000F" w:tentative="1">
      <w:start w:val="1"/>
      <w:numFmt w:val="decimal"/>
      <w:lvlText w:val="%7."/>
      <w:lvlJc w:val="left"/>
      <w:pPr>
        <w:ind w:left="5482" w:hanging="360"/>
      </w:pPr>
    </w:lvl>
    <w:lvl w:ilvl="7" w:tplc="080A0019" w:tentative="1">
      <w:start w:val="1"/>
      <w:numFmt w:val="lowerLetter"/>
      <w:lvlText w:val="%8."/>
      <w:lvlJc w:val="left"/>
      <w:pPr>
        <w:ind w:left="6202" w:hanging="360"/>
      </w:pPr>
    </w:lvl>
    <w:lvl w:ilvl="8" w:tplc="080A001B" w:tentative="1">
      <w:start w:val="1"/>
      <w:numFmt w:val="lowerRoman"/>
      <w:lvlText w:val="%9."/>
      <w:lvlJc w:val="right"/>
      <w:pPr>
        <w:ind w:left="69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BB"/>
    <w:rsid w:val="00130E4F"/>
    <w:rsid w:val="00134A7B"/>
    <w:rsid w:val="001A6DDB"/>
    <w:rsid w:val="003E2271"/>
    <w:rsid w:val="00461FA5"/>
    <w:rsid w:val="004E1BA3"/>
    <w:rsid w:val="00532DE1"/>
    <w:rsid w:val="005F7D52"/>
    <w:rsid w:val="007C39BB"/>
    <w:rsid w:val="008E744A"/>
    <w:rsid w:val="00AC1F2C"/>
    <w:rsid w:val="00C92560"/>
    <w:rsid w:val="00D02270"/>
    <w:rsid w:val="00E7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86D86"/>
  <w15:chartTrackingRefBased/>
  <w15:docId w15:val="{A45075A7-EBE8-4D99-A9D1-CE90CB4F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7D52"/>
  </w:style>
  <w:style w:type="paragraph" w:styleId="Ttulo1">
    <w:name w:val="heading 1"/>
    <w:basedOn w:val="Normal"/>
    <w:next w:val="Normal"/>
    <w:link w:val="Ttulo1Car"/>
    <w:uiPriority w:val="9"/>
    <w:qFormat/>
    <w:rsid w:val="007C39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39B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C39B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Ram07</b:Tag>
    <b:SourceType>Book</b:SourceType>
    <b:Guid>{80682A9B-7C15-4D67-BD7C-FDCB3827C6F8}</b:Guid>
    <b:Title>Fundamentus de Si ternas de 811Ses de Datos</b:Title>
    <b:Year>2007</b:Year>
    <b:City>Madrid</b:City>
    <b:Publisher>Person Educacion S.A.</b:Publisher>
    <b:Author>
      <b:Author>
        <b:NameList>
          <b:Person>
            <b:Last>Navathe</b:Last>
            <b:First>Ramez</b:First>
            <b:Middle>EImasri y Shamkant B.</b:Middle>
          </b:Person>
        </b:NameList>
      </b:Author>
    </b:Author>
    <b:RefOrder>1</b:RefOrder>
  </b:Source>
  <b:Source>
    <b:Tag>Cat09</b:Tag>
    <b:SourceType>Book</b:SourceType>
    <b:Guid>{292FB0BB-7536-467E-AC75-1D38B3759338}</b:Guid>
    <b:Author>
      <b:Author>
        <b:NameList>
          <b:Person>
            <b:Last>Ricardo</b:Last>
            <b:First>Catherine</b:First>
            <b:Middle>M.</b:Middle>
          </b:Person>
        </b:NameList>
      </b:Author>
    </b:Author>
    <b:Title>BASES DE DATOS</b:Title>
    <b:Year>2009</b:Year>
    <b:City>Mexico</b:City>
    <b:Publisher>McGraw - HILL INTERAMERICANA EDITORIAL</b:Publisher>
    <b:RefOrder>2</b:RefOrder>
  </b:Source>
  <b:Source>
    <b:Tag>McG02</b:Tag>
    <b:SourceType>Book</b:SourceType>
    <b:Guid>{961F711D-B86E-4438-A6A9-086A7E8DE5CC}</b:Guid>
    <b:Author>
      <b:Author>
        <b:NameList>
          <b:Person>
            <b:Last>Silberschatz</b:Last>
            <b:First>Abraham</b:First>
          </b:Person>
        </b:NameList>
      </b:Author>
    </b:Author>
    <b:Title>FUNDAMENTOS DE BASES DE DATOS.</b:Title>
    <b:Year>2002</b:Year>
    <b:City>Madrid</b:City>
    <b:Publisher>Database System Concepts</b:Publisher>
    <b:RefOrder>3</b:RefOrder>
  </b:Source>
</b:Sources>
</file>

<file path=customXml/itemProps1.xml><?xml version="1.0" encoding="utf-8"?>
<ds:datastoreItem xmlns:ds="http://schemas.openxmlformats.org/officeDocument/2006/customXml" ds:itemID="{F01388B4-C943-4ADA-A73F-C7276095B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Zetina Martínez</dc:creator>
  <cp:keywords/>
  <dc:description/>
  <cp:lastModifiedBy>Luis Fernando Zetina Martínez</cp:lastModifiedBy>
  <cp:revision>2</cp:revision>
  <dcterms:created xsi:type="dcterms:W3CDTF">2019-02-08T15:05:00Z</dcterms:created>
  <dcterms:modified xsi:type="dcterms:W3CDTF">2019-02-08T15:05:00Z</dcterms:modified>
</cp:coreProperties>
</file>