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F3" w:rsidRPr="00E3472B" w:rsidRDefault="00E3472B">
      <w:pPr>
        <w:rPr>
          <w:sz w:val="48"/>
          <w:szCs w:val="48"/>
        </w:rPr>
      </w:pPr>
      <w:r w:rsidRPr="00E3472B">
        <w:rPr>
          <w:sz w:val="48"/>
          <w:szCs w:val="48"/>
        </w:rPr>
        <w:t>Almacenamiento de datos</w:t>
      </w:r>
    </w:p>
    <w:p w:rsidR="00E3472B" w:rsidRDefault="00E3472B" w:rsidP="00E3472B">
      <w:pPr>
        <w:spacing w:line="480" w:lineRule="auto"/>
      </w:pPr>
      <w:r w:rsidRPr="0064479A">
        <w:t>Durante muchos años, se denominó almacén de datos a los sistemas de extracción</w:t>
      </w:r>
      <w:r>
        <w:t xml:space="preserve"> </w:t>
      </w:r>
      <w:r w:rsidRPr="0064479A">
        <w:t>y almacenamiento de datos</w:t>
      </w:r>
      <w:r>
        <w:t xml:space="preserve"> </w:t>
      </w:r>
      <w:r w:rsidRPr="0064479A">
        <w:t>de diversas fuentes. En la actualidad, se hace una distinción</w:t>
      </w:r>
      <w:r>
        <w:t xml:space="preserve"> </w:t>
      </w:r>
      <w:r w:rsidRPr="0064479A">
        <w:t>entre grandes y pequeños sistemas de</w:t>
      </w:r>
      <w:r>
        <w:t xml:space="preserve"> </w:t>
      </w:r>
      <w:r w:rsidRPr="0064479A">
        <w:t>almacenamiento de datos: a los primeros,</w:t>
      </w:r>
      <w:r>
        <w:t xml:space="preserve"> </w:t>
      </w:r>
      <w:r w:rsidRPr="0064479A">
        <w:t xml:space="preserve">se los sigue denominando Data </w:t>
      </w:r>
      <w:proofErr w:type="spellStart"/>
      <w:r w:rsidRPr="0064479A">
        <w:t>Warehouse</w:t>
      </w:r>
      <w:proofErr w:type="spellEnd"/>
      <w:r w:rsidRPr="0064479A">
        <w:t xml:space="preserve">; a los segundos, Data </w:t>
      </w:r>
      <w:proofErr w:type="spellStart"/>
      <w:r w:rsidRPr="0064479A">
        <w:t>Marts</w:t>
      </w:r>
      <w:proofErr w:type="spellEnd"/>
      <w:r>
        <w:t>.</w:t>
      </w:r>
    </w:p>
    <w:p w:rsidR="00E3472B" w:rsidRPr="00E3472B" w:rsidRDefault="00E3472B" w:rsidP="00E3472B">
      <w:pPr>
        <w:rPr>
          <w:b/>
        </w:rPr>
      </w:pPr>
      <w:r>
        <w:t xml:space="preserve">Se denomina </w:t>
      </w:r>
      <w:r>
        <w:rPr>
          <w:i/>
          <w:iCs/>
        </w:rPr>
        <w:t xml:space="preserve">Data </w:t>
      </w:r>
      <w:proofErr w:type="spellStart"/>
      <w:r>
        <w:rPr>
          <w:i/>
          <w:iCs/>
        </w:rPr>
        <w:t>Warehouse</w:t>
      </w:r>
      <w:proofErr w:type="spellEnd"/>
      <w:r>
        <w:rPr>
          <w:i/>
          <w:iCs/>
        </w:rPr>
        <w:t xml:space="preserve"> </w:t>
      </w:r>
      <w:r>
        <w:t xml:space="preserve">a un almacén de datos integrado; </w:t>
      </w:r>
      <w:r>
        <w:rPr>
          <w:i/>
          <w:iCs/>
        </w:rPr>
        <w:t>Data</w:t>
      </w:r>
      <w:r>
        <w:t xml:space="preserve"> </w:t>
      </w:r>
      <w:proofErr w:type="spellStart"/>
      <w:r>
        <w:rPr>
          <w:i/>
          <w:iCs/>
        </w:rPr>
        <w:t>Marts</w:t>
      </w:r>
      <w:proofErr w:type="spellEnd"/>
      <w:r>
        <w:t xml:space="preserve">, a las vistas multidimensionales de cada área. </w:t>
      </w:r>
      <w:sdt>
        <w:sdtPr>
          <w:id w:val="-791739304"/>
          <w:citation/>
        </w:sdtPr>
        <w:sdtContent>
          <w:r>
            <w:fldChar w:fldCharType="begin"/>
          </w:r>
          <w:r>
            <w:instrText xml:space="preserve">CITATION Enr12 \p 200 \l 2058 </w:instrText>
          </w:r>
          <w:r>
            <w:fldChar w:fldCharType="separate"/>
          </w:r>
          <w:r>
            <w:rPr>
              <w:noProof/>
            </w:rPr>
            <w:t>(Muñoz, 2012, pág. 200)</w:t>
          </w:r>
          <w:r>
            <w:fldChar w:fldCharType="end"/>
          </w:r>
        </w:sdtContent>
      </w:sdt>
      <w:bookmarkStart w:id="0" w:name="_GoBack"/>
      <w:bookmarkEnd w:id="0"/>
    </w:p>
    <w:sectPr w:rsidR="00E3472B" w:rsidRPr="00E34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4AE2"/>
    <w:multiLevelType w:val="hybridMultilevel"/>
    <w:tmpl w:val="3EB28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2B"/>
    <w:rsid w:val="00633AF3"/>
    <w:rsid w:val="00E3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53AE6-5A01-4091-BE67-65BAAF6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2B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3472B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72B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Enr12</b:Tag>
    <b:SourceType>Book</b:SourceType>
    <b:Guid>{2DCD8119-72B3-4701-A919-E9D9ABE764BF}</b:Guid>
    <b:Author>
      <b:Author>
        <b:NameList>
          <b:Person>
            <b:Last>Muñoz</b:Last>
            <b:First>Enrique</b:First>
            <b:Middle>José Reinosa &amp; Calixto Alejandro Maldonado &amp; Roberto</b:Middle>
          </b:Person>
        </b:NameList>
      </b:Author>
    </b:Author>
    <b:Title>Bases de Datos</b:Title>
    <b:Year>2012</b:Yea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8D6AB21-DFB0-43AF-B982-E555DABB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2019-02-23T00:42:00Z</dcterms:created>
  <dcterms:modified xsi:type="dcterms:W3CDTF">2019-02-23T00:46:00Z</dcterms:modified>
</cp:coreProperties>
</file>