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B4" w:rsidRPr="00DA1FAE" w:rsidRDefault="007E1FB4" w:rsidP="007E1FB4">
      <w:pPr>
        <w:rPr>
          <w:rFonts w:ascii="Arial" w:hAnsi="Arial" w:cs="Arial"/>
          <w:b/>
          <w:sz w:val="28"/>
        </w:rPr>
      </w:pPr>
      <w:r w:rsidRPr="00DA1FAE">
        <w:rPr>
          <w:rFonts w:ascii="Arial" w:hAnsi="Arial" w:cs="Arial"/>
          <w:b/>
          <w:sz w:val="28"/>
        </w:rPr>
        <w:t>Independencia de datos.</w:t>
      </w:r>
    </w:p>
    <w:p w:rsidR="007E1FB4" w:rsidRPr="00DA1FAE" w:rsidRDefault="007E1FB4" w:rsidP="00DA1FAE">
      <w:pPr>
        <w:pStyle w:val="Sinespaciado"/>
        <w:jc w:val="both"/>
      </w:pPr>
    </w:p>
    <w:p w:rsidR="007E1FB4" w:rsidRDefault="007E1FB4" w:rsidP="00DA1FAE">
      <w:pPr>
        <w:pStyle w:val="Sinespaciado"/>
        <w:jc w:val="both"/>
      </w:pPr>
      <w:r w:rsidRPr="00DA1FAE">
        <w:t>La arquitectura de tres esquemas se puede utilizar para explicar el concepto de independencia de los datos, que puede definirse como la capacidad de cambiar el esquema en un nivel de un sistema de bases de datos sin tener que cambiar el esquema en el siguiente nivel más alto.</w:t>
      </w:r>
    </w:p>
    <w:p w:rsidR="00DA1FAE" w:rsidRPr="00DA1FAE" w:rsidRDefault="00DA1FAE" w:rsidP="00DA1FAE">
      <w:pPr>
        <w:pStyle w:val="Sinespaciado"/>
        <w:jc w:val="both"/>
      </w:pPr>
      <w:bookmarkStart w:id="0" w:name="_GoBack"/>
      <w:bookmarkEnd w:id="0"/>
    </w:p>
    <w:p w:rsidR="007532A9" w:rsidRPr="007E1FB4" w:rsidRDefault="00FC431B" w:rsidP="00017C1F">
      <w:pPr>
        <w:ind w:left="1418"/>
      </w:pPr>
      <w:sdt>
        <w:sdtPr>
          <w:id w:val="696890446"/>
          <w:citation/>
        </w:sdtPr>
        <w:sdtEndPr/>
        <w:sdtContent>
          <w:r w:rsidR="007532A9">
            <w:fldChar w:fldCharType="begin"/>
          </w:r>
          <w:r w:rsidR="00DA1FAE">
            <w:instrText xml:space="preserve">CITATION Elm074 \p 32 \n  \l 2058 </w:instrText>
          </w:r>
          <w:r w:rsidR="007532A9">
            <w:fldChar w:fldCharType="separate"/>
          </w:r>
          <w:r w:rsidR="00DA1FAE">
            <w:rPr>
              <w:noProof/>
            </w:rPr>
            <w:t>(Fundamentos de sistemas de bases de datos, 2007, pág. 32)</w:t>
          </w:r>
          <w:r w:rsidR="007532A9">
            <w:fldChar w:fldCharType="end"/>
          </w:r>
        </w:sdtContent>
      </w:sdt>
    </w:p>
    <w:p w:rsidR="00B420B9" w:rsidRPr="008A0700" w:rsidRDefault="00B420B9" w:rsidP="007F5400"/>
    <w:sectPr w:rsidR="00B420B9" w:rsidRPr="008A0700" w:rsidSect="008A0700">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31B" w:rsidRDefault="00FC431B" w:rsidP="008A0700">
      <w:pPr>
        <w:spacing w:after="0" w:line="240" w:lineRule="auto"/>
      </w:pPr>
      <w:r>
        <w:separator/>
      </w:r>
    </w:p>
  </w:endnote>
  <w:endnote w:type="continuationSeparator" w:id="0">
    <w:p w:rsidR="00FC431B" w:rsidRDefault="00FC431B" w:rsidP="008A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31B" w:rsidRDefault="00FC431B" w:rsidP="008A0700">
      <w:pPr>
        <w:spacing w:after="0" w:line="240" w:lineRule="auto"/>
      </w:pPr>
      <w:r>
        <w:separator/>
      </w:r>
    </w:p>
  </w:footnote>
  <w:footnote w:type="continuationSeparator" w:id="0">
    <w:p w:rsidR="00FC431B" w:rsidRDefault="00FC431B" w:rsidP="008A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49061"/>
      <w:docPartObj>
        <w:docPartGallery w:val="Page Numbers (Top of Page)"/>
        <w:docPartUnique/>
      </w:docPartObj>
    </w:sdtPr>
    <w:sdtEndPr/>
    <w:sdtContent>
      <w:p w:rsidR="008A0700" w:rsidRDefault="008A0700">
        <w:pPr>
          <w:pStyle w:val="Encabezado"/>
          <w:jc w:val="right"/>
        </w:pPr>
        <w:r>
          <w:fldChar w:fldCharType="begin"/>
        </w:r>
        <w:r>
          <w:instrText>PAGE   \* MERGEFORMAT</w:instrText>
        </w:r>
        <w:r>
          <w:fldChar w:fldCharType="separate"/>
        </w:r>
        <w:r w:rsidR="00DA1FAE" w:rsidRPr="00DA1FAE">
          <w:rPr>
            <w:noProof/>
            <w:lang w:val="es-ES"/>
          </w:rPr>
          <w:t>1</w:t>
        </w:r>
        <w:r>
          <w:fldChar w:fldCharType="end"/>
        </w:r>
      </w:p>
    </w:sdtContent>
  </w:sdt>
  <w:p w:rsidR="008A0700" w:rsidRDefault="008A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6B"/>
    <w:rsid w:val="00017C1F"/>
    <w:rsid w:val="002B1D6B"/>
    <w:rsid w:val="00311566"/>
    <w:rsid w:val="00320B75"/>
    <w:rsid w:val="004B3F1B"/>
    <w:rsid w:val="007532A9"/>
    <w:rsid w:val="007E1FB4"/>
    <w:rsid w:val="007F5400"/>
    <w:rsid w:val="008A0700"/>
    <w:rsid w:val="00A15DF5"/>
    <w:rsid w:val="00AE2ABE"/>
    <w:rsid w:val="00B34F41"/>
    <w:rsid w:val="00B420B9"/>
    <w:rsid w:val="00DA1FAE"/>
    <w:rsid w:val="00FC4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1AC4"/>
  <w15:chartTrackingRefBased/>
  <w15:docId w15:val="{1986D155-57DB-40A8-83E7-239A7197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 w:type="paragraph" w:styleId="Sinespaciado">
    <w:name w:val="No Spacing"/>
    <w:uiPriority w:val="1"/>
    <w:qFormat/>
    <w:rsid w:val="00DA1FAE"/>
    <w:pPr>
      <w:spacing w:after="0" w:line="240" w:lineRule="auto"/>
      <w:ind w:firstLine="2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32720">
      <w:bodyDiv w:val="1"/>
      <w:marLeft w:val="0"/>
      <w:marRight w:val="0"/>
      <w:marTop w:val="0"/>
      <w:marBottom w:val="0"/>
      <w:divBdr>
        <w:top w:val="none" w:sz="0" w:space="0" w:color="auto"/>
        <w:left w:val="none" w:sz="0" w:space="0" w:color="auto"/>
        <w:bottom w:val="none" w:sz="0" w:space="0" w:color="auto"/>
        <w:right w:val="none" w:sz="0" w:space="0" w:color="auto"/>
      </w:divBdr>
    </w:div>
    <w:div w:id="854418310">
      <w:bodyDiv w:val="1"/>
      <w:marLeft w:val="0"/>
      <w:marRight w:val="0"/>
      <w:marTop w:val="0"/>
      <w:marBottom w:val="0"/>
      <w:divBdr>
        <w:top w:val="none" w:sz="0" w:space="0" w:color="auto"/>
        <w:left w:val="none" w:sz="0" w:space="0" w:color="auto"/>
        <w:bottom w:val="none" w:sz="0" w:space="0" w:color="auto"/>
        <w:right w:val="none" w:sz="0" w:space="0" w:color="auto"/>
      </w:divBdr>
    </w:div>
    <w:div w:id="20723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Elm074</b:Tag>
    <b:SourceType>Book</b:SourceType>
    <b:Guid>{6CAC4DC4-9EED-4BD4-B3DA-1AEF045927E8}</b:Guid>
    <b:Author>
      <b:Author>
        <b:NameList>
          <b:Person>
            <b:Last>Elmasri</b:Last>
            <b:First>Ramez</b:First>
          </b:Person>
          <b:Person>
            <b:Last>Navathe</b:Last>
            <b:First>Shumkant</b:First>
            <b:Middle>B.</b:Middle>
          </b:Person>
        </b:NameList>
      </b:Author>
    </b:Author>
    <b:Title>Fundamentos de sistemas de bases de datos</b:Title>
    <b:Year>2007</b:Year>
    <b:City>Madrid</b:City>
    <b:Publisher>Pearson Education</b:Publisher>
    <b:RefOrder>1</b:RefOrder>
  </b:Source>
</b:Sources>
</file>

<file path=customXml/itemProps1.xml><?xml version="1.0" encoding="utf-8"?>
<ds:datastoreItem xmlns:ds="http://schemas.openxmlformats.org/officeDocument/2006/customXml" ds:itemID="{5FCC2AFA-1D8C-4B64-BA2F-FEF10C6D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erick SOLORIO MATEO</cp:lastModifiedBy>
  <cp:revision>2</cp:revision>
  <dcterms:created xsi:type="dcterms:W3CDTF">2019-02-08T02:25:00Z</dcterms:created>
  <dcterms:modified xsi:type="dcterms:W3CDTF">2019-02-08T02:25:00Z</dcterms:modified>
</cp:coreProperties>
</file>