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78" w:rsidRPr="00921FAE" w:rsidRDefault="00921FAE">
      <w:pPr>
        <w:rPr>
          <w:rFonts w:ascii="Arial" w:hAnsi="Arial" w:cs="Arial"/>
          <w:b/>
          <w:lang w:val="es-ES"/>
        </w:rPr>
      </w:pPr>
      <w:r w:rsidRPr="00921FAE">
        <w:rPr>
          <w:rFonts w:ascii="Arial" w:hAnsi="Arial" w:cs="Arial"/>
          <w:b/>
          <w:sz w:val="28"/>
          <w:lang w:val="es-ES"/>
        </w:rPr>
        <w:t>Objeto</w:t>
      </w:r>
      <w:r w:rsidRPr="00921FAE">
        <w:rPr>
          <w:rFonts w:ascii="Arial" w:hAnsi="Arial" w:cs="Arial"/>
          <w:b/>
          <w:lang w:val="es-ES"/>
        </w:rPr>
        <w:t xml:space="preserve"> </w:t>
      </w:r>
    </w:p>
    <w:p w:rsidR="00921FAE" w:rsidRPr="00921FAE" w:rsidRDefault="00921FAE" w:rsidP="00921FAE">
      <w:pPr>
        <w:rPr>
          <w:lang w:val="es-ES"/>
        </w:rPr>
      </w:pPr>
      <w:r w:rsidRPr="00921FAE">
        <w:rPr>
          <w:lang w:val="es-ES"/>
        </w:rPr>
        <w:t>Un objeto de base de datos es una estructura de datos con nombre que se guarda en una base de datos. Los tipos específicos de objetos permitidos varían de un vendedor a otro, y de un modelo a otro.</w:t>
      </w:r>
      <w:bookmarkStart w:id="0" w:name="_GoBack"/>
      <w:bookmarkEnd w:id="0"/>
    </w:p>
    <w:sectPr w:rsidR="00921FAE" w:rsidRPr="00921F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AE"/>
    <w:rsid w:val="002D3C97"/>
    <w:rsid w:val="005906FB"/>
    <w:rsid w:val="00921FAE"/>
    <w:rsid w:val="00D4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0BA4E"/>
  <w15:chartTrackingRefBased/>
  <w15:docId w15:val="{64A63FD1-3C28-41A2-906F-8D0FB3E3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SOLORIO MATEO</dc:creator>
  <cp:keywords/>
  <dc:description/>
  <cp:lastModifiedBy>erick SOLORIO MATEO</cp:lastModifiedBy>
  <cp:revision>1</cp:revision>
  <dcterms:created xsi:type="dcterms:W3CDTF">2019-02-05T01:59:00Z</dcterms:created>
  <dcterms:modified xsi:type="dcterms:W3CDTF">2019-02-05T02:01:00Z</dcterms:modified>
</cp:coreProperties>
</file>