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B8E" w:rsidRPr="00875B8E" w:rsidRDefault="00875B8E" w:rsidP="00875B8E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75B8E">
        <w:rPr>
          <w:rFonts w:ascii="Arial" w:hAnsi="Arial" w:cs="Arial"/>
          <w:sz w:val="24"/>
          <w:szCs w:val="24"/>
          <w:lang w:val="es-MX"/>
        </w:rPr>
        <w:t>Se representa por medio de un triángulo denominado con la etiqueta “ISA”.</w:t>
      </w:r>
    </w:p>
    <w:p w:rsidR="00875B8E" w:rsidRPr="00875B8E" w:rsidRDefault="00875B8E" w:rsidP="00875B8E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75B8E">
        <w:rPr>
          <w:rFonts w:ascii="Arial" w:hAnsi="Arial" w:cs="Arial"/>
          <w:sz w:val="24"/>
          <w:szCs w:val="24"/>
          <w:lang w:val="es-MX"/>
        </w:rPr>
        <w:t>Se utilizan para unificar entidades agrupándolas en una entidad más general (generalización) o bien para dividir una entidad general en entidades más específicas (especificación).</w:t>
      </w:r>
    </w:p>
    <w:p w:rsidR="00875B8E" w:rsidRPr="00875B8E" w:rsidRDefault="00875B8E" w:rsidP="00875B8E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875B8E" w:rsidRPr="00875B8E" w:rsidRDefault="00875B8E" w:rsidP="00875B8E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75B8E">
        <w:rPr>
          <w:rFonts w:ascii="Arial" w:hAnsi="Arial" w:cs="Arial"/>
          <w:sz w:val="24"/>
          <w:szCs w:val="24"/>
          <w:lang w:val="es-MX"/>
        </w:rPr>
        <w:t>(Material de Apoyo para el Curso Introducción al Diseño de Bases de Datos, Raymundo Lumbreras López, Pág.  34</w:t>
      </w:r>
      <w:bookmarkStart w:id="0" w:name="_GoBack"/>
      <w:bookmarkEnd w:id="0"/>
      <w:r w:rsidRPr="00875B8E">
        <w:rPr>
          <w:rFonts w:ascii="Arial" w:hAnsi="Arial" w:cs="Arial"/>
          <w:sz w:val="24"/>
          <w:szCs w:val="24"/>
          <w:lang w:val="es-MX"/>
        </w:rPr>
        <w:t>)</w:t>
      </w:r>
    </w:p>
    <w:sectPr w:rsidR="00875B8E" w:rsidRPr="00875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8E"/>
    <w:rsid w:val="0087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EF60B"/>
  <w15:chartTrackingRefBased/>
  <w15:docId w15:val="{58688B34-EEE6-4B5A-8E22-2C377501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2019-03-27T05:01:00Z</dcterms:created>
  <dcterms:modified xsi:type="dcterms:W3CDTF">2019-03-27T05:12:00Z</dcterms:modified>
</cp:coreProperties>
</file>