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214" w:rsidRPr="009A5214" w:rsidRDefault="009A5214" w:rsidP="009A5214">
      <w:pPr>
        <w:pStyle w:val="NormalWeb"/>
        <w:shd w:val="clear" w:color="auto" w:fill="FFFFFF"/>
        <w:tabs>
          <w:tab w:val="left" w:pos="3810"/>
        </w:tabs>
        <w:spacing w:before="120" w:beforeAutospacing="0" w:after="120" w:afterAutospacing="0"/>
        <w:jc w:val="center"/>
        <w:rPr>
          <w:rFonts w:ascii="Arial" w:hAnsi="Arial" w:cs="Arial"/>
          <w:color w:val="222222"/>
          <w:sz w:val="44"/>
          <w:szCs w:val="44"/>
          <w:lang w:val="es-CO"/>
        </w:rPr>
      </w:pPr>
      <w:r w:rsidRPr="009A5214">
        <w:rPr>
          <w:rFonts w:ascii="Arial" w:hAnsi="Arial" w:cs="Arial"/>
          <w:color w:val="222222"/>
          <w:sz w:val="44"/>
          <w:szCs w:val="44"/>
          <w:lang w:val="es-CO"/>
        </w:rPr>
        <w:t>DENCIDAD</w:t>
      </w:r>
    </w:p>
    <w:p w:rsidR="009A5214" w:rsidRDefault="009A5214" w:rsidP="009A5214">
      <w:pPr>
        <w:pStyle w:val="NormalWeb"/>
        <w:shd w:val="clear" w:color="auto" w:fill="FFFFFF"/>
        <w:spacing w:before="120" w:beforeAutospacing="0" w:after="120" w:afterAutospacing="0"/>
        <w:rPr>
          <w:rFonts w:ascii="Arial" w:hAnsi="Arial" w:cs="Arial"/>
          <w:color w:val="222222"/>
          <w:sz w:val="21"/>
          <w:szCs w:val="21"/>
          <w:lang w:val="es-CO"/>
        </w:rPr>
      </w:pPr>
    </w:p>
    <w:p w:rsidR="009A5214" w:rsidRDefault="009A5214" w:rsidP="009A5214">
      <w:pPr>
        <w:pStyle w:val="NormalWeb"/>
        <w:shd w:val="clear" w:color="auto" w:fill="FFFFFF"/>
        <w:spacing w:before="120" w:beforeAutospacing="0" w:after="120" w:afterAutospacing="0"/>
        <w:rPr>
          <w:rFonts w:ascii="Arial" w:hAnsi="Arial" w:cs="Arial"/>
          <w:color w:val="222222"/>
          <w:sz w:val="21"/>
          <w:szCs w:val="21"/>
          <w:lang w:val="es-CO"/>
        </w:rPr>
      </w:pPr>
    </w:p>
    <w:p w:rsidR="009A5214" w:rsidRPr="009A5214" w:rsidRDefault="009A5214" w:rsidP="009A5214">
      <w:pPr>
        <w:pStyle w:val="NormalWeb"/>
        <w:shd w:val="clear" w:color="auto" w:fill="FFFFFF"/>
        <w:spacing w:before="120" w:beforeAutospacing="0" w:after="120" w:afterAutospacing="0"/>
        <w:rPr>
          <w:rFonts w:ascii="Arial" w:hAnsi="Arial" w:cs="Arial"/>
          <w:color w:val="222222"/>
          <w:sz w:val="21"/>
          <w:szCs w:val="21"/>
          <w:lang w:val="es-CO"/>
        </w:rPr>
      </w:pPr>
      <w:r w:rsidRPr="009A5214">
        <w:rPr>
          <w:rFonts w:ascii="Arial" w:hAnsi="Arial" w:cs="Arial"/>
          <w:color w:val="222222"/>
          <w:sz w:val="21"/>
          <w:szCs w:val="21"/>
          <w:lang w:val="es-CO"/>
        </w:rPr>
        <w:t>En </w:t>
      </w:r>
      <w:hyperlink r:id="rId4" w:tooltip="Física" w:history="1">
        <w:r w:rsidRPr="009A5214">
          <w:rPr>
            <w:rStyle w:val="Hipervnculo"/>
            <w:rFonts w:ascii="Arial" w:hAnsi="Arial" w:cs="Arial"/>
            <w:color w:val="0B0080"/>
            <w:sz w:val="21"/>
            <w:szCs w:val="21"/>
            <w:u w:val="none"/>
            <w:lang w:val="es-CO"/>
          </w:rPr>
          <w:t>física</w:t>
        </w:r>
      </w:hyperlink>
      <w:r w:rsidRPr="009A5214">
        <w:rPr>
          <w:rFonts w:ascii="Arial" w:hAnsi="Arial" w:cs="Arial"/>
          <w:color w:val="222222"/>
          <w:sz w:val="21"/>
          <w:szCs w:val="21"/>
          <w:lang w:val="es-CO"/>
        </w:rPr>
        <w:t> y </w:t>
      </w:r>
      <w:hyperlink r:id="rId5" w:tooltip="Química" w:history="1">
        <w:r w:rsidRPr="009A5214">
          <w:rPr>
            <w:rStyle w:val="Hipervnculo"/>
            <w:rFonts w:ascii="Arial" w:hAnsi="Arial" w:cs="Arial"/>
            <w:color w:val="0B0080"/>
            <w:sz w:val="21"/>
            <w:szCs w:val="21"/>
            <w:u w:val="none"/>
            <w:lang w:val="es-CO"/>
          </w:rPr>
          <w:t>química</w:t>
        </w:r>
      </w:hyperlink>
      <w:r w:rsidRPr="009A5214">
        <w:rPr>
          <w:rFonts w:ascii="Arial" w:hAnsi="Arial" w:cs="Arial"/>
          <w:color w:val="222222"/>
          <w:sz w:val="21"/>
          <w:szCs w:val="21"/>
          <w:lang w:val="es-CO"/>
        </w:rPr>
        <w:t>, la </w:t>
      </w:r>
      <w:r w:rsidRPr="009A5214">
        <w:rPr>
          <w:rFonts w:ascii="Arial" w:hAnsi="Arial" w:cs="Arial"/>
          <w:b/>
          <w:bCs/>
          <w:color w:val="222222"/>
          <w:sz w:val="21"/>
          <w:szCs w:val="21"/>
          <w:lang w:val="es-CO"/>
        </w:rPr>
        <w:t>densidad</w:t>
      </w:r>
      <w:r w:rsidRPr="009A5214">
        <w:rPr>
          <w:rFonts w:ascii="Arial" w:hAnsi="Arial" w:cs="Arial"/>
          <w:color w:val="222222"/>
          <w:sz w:val="21"/>
          <w:szCs w:val="21"/>
          <w:lang w:val="es-CO"/>
        </w:rPr>
        <w:t> (del latín </w:t>
      </w:r>
      <w:r w:rsidRPr="009A5214">
        <w:rPr>
          <w:rFonts w:ascii="Arial" w:hAnsi="Arial" w:cs="Arial"/>
          <w:i/>
          <w:iCs/>
          <w:color w:val="222222"/>
          <w:sz w:val="21"/>
          <w:szCs w:val="21"/>
          <w:lang w:val="es-CO"/>
        </w:rPr>
        <w:t>densĭtas, -ātis</w:t>
      </w:r>
      <w:r w:rsidRPr="009A5214">
        <w:rPr>
          <w:rFonts w:ascii="Arial" w:hAnsi="Arial" w:cs="Arial"/>
          <w:color w:val="222222"/>
          <w:sz w:val="21"/>
          <w:szCs w:val="21"/>
          <w:lang w:val="es-CO"/>
        </w:rPr>
        <w:t>) es una </w:t>
      </w:r>
      <w:hyperlink r:id="rId6" w:tooltip="Escalar (física)" w:history="1">
        <w:r w:rsidRPr="009A5214">
          <w:rPr>
            <w:rStyle w:val="Hipervnculo"/>
            <w:rFonts w:ascii="Arial" w:hAnsi="Arial" w:cs="Arial"/>
            <w:color w:val="0B0080"/>
            <w:sz w:val="21"/>
            <w:szCs w:val="21"/>
            <w:u w:val="none"/>
            <w:lang w:val="es-CO"/>
          </w:rPr>
          <w:t>magnitud escalar</w:t>
        </w:r>
      </w:hyperlink>
      <w:r w:rsidRPr="009A5214">
        <w:rPr>
          <w:rFonts w:ascii="Arial" w:hAnsi="Arial" w:cs="Arial"/>
          <w:color w:val="222222"/>
          <w:sz w:val="21"/>
          <w:szCs w:val="21"/>
          <w:lang w:val="es-CO"/>
        </w:rPr>
        <w:t> referida a la cantidad de </w:t>
      </w:r>
      <w:hyperlink r:id="rId7" w:tooltip="Masa" w:history="1">
        <w:r w:rsidRPr="009A5214">
          <w:rPr>
            <w:rStyle w:val="Hipervnculo"/>
            <w:rFonts w:ascii="Arial" w:hAnsi="Arial" w:cs="Arial"/>
            <w:color w:val="0B0080"/>
            <w:sz w:val="21"/>
            <w:szCs w:val="21"/>
            <w:u w:val="none"/>
            <w:lang w:val="es-CO"/>
          </w:rPr>
          <w:t>masa</w:t>
        </w:r>
      </w:hyperlink>
      <w:r w:rsidRPr="009A5214">
        <w:rPr>
          <w:rFonts w:ascii="Arial" w:hAnsi="Arial" w:cs="Arial"/>
          <w:color w:val="222222"/>
          <w:sz w:val="21"/>
          <w:szCs w:val="21"/>
          <w:lang w:val="es-CO"/>
        </w:rPr>
        <w:t> en un determinado </w:t>
      </w:r>
      <w:hyperlink r:id="rId8" w:tooltip="Volumen" w:history="1">
        <w:r w:rsidRPr="009A5214">
          <w:rPr>
            <w:rStyle w:val="Hipervnculo"/>
            <w:rFonts w:ascii="Arial" w:hAnsi="Arial" w:cs="Arial"/>
            <w:color w:val="0B0080"/>
            <w:sz w:val="21"/>
            <w:szCs w:val="21"/>
            <w:u w:val="none"/>
            <w:lang w:val="es-CO"/>
          </w:rPr>
          <w:t>volumen</w:t>
        </w:r>
      </w:hyperlink>
      <w:r w:rsidRPr="009A5214">
        <w:rPr>
          <w:rFonts w:ascii="Arial" w:hAnsi="Arial" w:cs="Arial"/>
          <w:color w:val="222222"/>
          <w:sz w:val="21"/>
          <w:szCs w:val="21"/>
          <w:lang w:val="es-CO"/>
        </w:rPr>
        <w:t> de una </w:t>
      </w:r>
      <w:hyperlink r:id="rId9" w:tooltip="Sustancia" w:history="1">
        <w:r w:rsidRPr="009A5214">
          <w:rPr>
            <w:rStyle w:val="Hipervnculo"/>
            <w:rFonts w:ascii="Arial" w:hAnsi="Arial" w:cs="Arial"/>
            <w:color w:val="0B0080"/>
            <w:sz w:val="21"/>
            <w:szCs w:val="21"/>
            <w:u w:val="none"/>
            <w:lang w:val="es-CO"/>
          </w:rPr>
          <w:t>sustancia</w:t>
        </w:r>
      </w:hyperlink>
      <w:r w:rsidRPr="009A5214">
        <w:rPr>
          <w:rFonts w:ascii="Arial" w:hAnsi="Arial" w:cs="Arial"/>
          <w:color w:val="222222"/>
          <w:sz w:val="21"/>
          <w:szCs w:val="21"/>
          <w:lang w:val="es-CO"/>
        </w:rPr>
        <w:t> o un objeto sólido. Usualmente se simboliza mediante la letra </w:t>
      </w:r>
      <w:r w:rsidRPr="009A5214">
        <w:rPr>
          <w:rFonts w:ascii="Arial" w:hAnsi="Arial" w:cs="Arial"/>
          <w:i/>
          <w:iCs/>
          <w:color w:val="222222"/>
          <w:sz w:val="21"/>
          <w:szCs w:val="21"/>
          <w:lang w:val="es-CO"/>
        </w:rPr>
        <w:t>rho</w:t>
      </w:r>
      <w:r w:rsidRPr="009A5214">
        <w:rPr>
          <w:rFonts w:ascii="Arial" w:hAnsi="Arial" w:cs="Arial"/>
          <w:color w:val="222222"/>
          <w:sz w:val="21"/>
          <w:szCs w:val="21"/>
          <w:lang w:val="es-CO"/>
        </w:rPr>
        <w:t> </w:t>
      </w:r>
      <w:hyperlink r:id="rId10" w:tooltip="Ρ" w:history="1">
        <w:r w:rsidRPr="009A5214">
          <w:rPr>
            <w:rStyle w:val="Hipervnculo"/>
            <w:rFonts w:ascii="Arial" w:hAnsi="Arial" w:cs="Arial"/>
            <w:b/>
            <w:bCs/>
            <w:color w:val="0B0080"/>
            <w:sz w:val="21"/>
            <w:szCs w:val="21"/>
            <w:u w:val="none"/>
          </w:rPr>
          <w:t>ρ</w:t>
        </w:r>
      </w:hyperlink>
      <w:r w:rsidRPr="009A5214">
        <w:rPr>
          <w:rFonts w:ascii="Arial" w:hAnsi="Arial" w:cs="Arial"/>
          <w:color w:val="222222"/>
          <w:sz w:val="21"/>
          <w:szCs w:val="21"/>
          <w:lang w:val="es-CO"/>
        </w:rPr>
        <w:t> del </w:t>
      </w:r>
      <w:hyperlink r:id="rId11" w:tooltip="Alfabeto griego" w:history="1">
        <w:r w:rsidRPr="009A5214">
          <w:rPr>
            <w:rStyle w:val="Hipervnculo"/>
            <w:rFonts w:ascii="Arial" w:hAnsi="Arial" w:cs="Arial"/>
            <w:color w:val="0B0080"/>
            <w:sz w:val="21"/>
            <w:szCs w:val="21"/>
            <w:u w:val="none"/>
            <w:lang w:val="es-CO"/>
          </w:rPr>
          <w:t>alfabeto griego</w:t>
        </w:r>
      </w:hyperlink>
      <w:r w:rsidRPr="009A5214">
        <w:rPr>
          <w:rFonts w:ascii="Arial" w:hAnsi="Arial" w:cs="Arial"/>
          <w:color w:val="222222"/>
          <w:sz w:val="21"/>
          <w:szCs w:val="21"/>
          <w:lang w:val="es-CO"/>
        </w:rPr>
        <w:t>. La </w:t>
      </w:r>
      <w:r w:rsidRPr="009A5214">
        <w:rPr>
          <w:rFonts w:ascii="Arial" w:hAnsi="Arial" w:cs="Arial"/>
          <w:b/>
          <w:bCs/>
          <w:color w:val="222222"/>
          <w:sz w:val="21"/>
          <w:szCs w:val="21"/>
          <w:lang w:val="es-CO"/>
        </w:rPr>
        <w:t>densidad media</w:t>
      </w:r>
      <w:r w:rsidRPr="009A5214">
        <w:rPr>
          <w:rFonts w:ascii="Arial" w:hAnsi="Arial" w:cs="Arial"/>
          <w:color w:val="222222"/>
          <w:sz w:val="21"/>
          <w:szCs w:val="21"/>
          <w:lang w:val="es-CO"/>
        </w:rPr>
        <w:t> es la relación entre la masa de un cuerpo y el volumen que ocupa en el </w:t>
      </w:r>
      <w:r w:rsidRPr="009A5214">
        <w:rPr>
          <w:rFonts w:ascii="Arial" w:hAnsi="Arial" w:cs="Arial"/>
          <w:b/>
          <w:bCs/>
          <w:color w:val="222222"/>
          <w:sz w:val="21"/>
          <w:szCs w:val="21"/>
          <w:lang w:val="es-CO"/>
        </w:rPr>
        <w:t>espacio</w:t>
      </w:r>
      <w:r w:rsidRPr="009A5214">
        <w:rPr>
          <w:rFonts w:ascii="Arial" w:hAnsi="Arial" w:cs="Arial"/>
          <w:color w:val="222222"/>
          <w:sz w:val="21"/>
          <w:szCs w:val="21"/>
          <w:lang w:val="es-CO"/>
        </w:rPr>
        <w:t> </w:t>
      </w:r>
      <w:r w:rsidRPr="009A5214">
        <w:rPr>
          <w:rFonts w:ascii="Arial" w:hAnsi="Arial" w:cs="Arial"/>
          <w:b/>
          <w:bCs/>
          <w:color w:val="222222"/>
          <w:sz w:val="21"/>
          <w:szCs w:val="21"/>
          <w:lang w:val="es-CO"/>
        </w:rPr>
        <w:t>exterior.</w:t>
      </w:r>
    </w:p>
    <w:p w:rsidR="009A5214" w:rsidRPr="009A5214" w:rsidRDefault="009A5214" w:rsidP="009A5214">
      <w:pPr>
        <w:pStyle w:val="NormalWeb"/>
        <w:shd w:val="clear" w:color="auto" w:fill="FFFFFF"/>
        <w:spacing w:before="120" w:beforeAutospacing="0" w:after="120" w:afterAutospacing="0"/>
        <w:rPr>
          <w:rFonts w:ascii="Arial" w:hAnsi="Arial" w:cs="Arial"/>
          <w:color w:val="000000"/>
          <w:sz w:val="21"/>
          <w:szCs w:val="21"/>
        </w:rPr>
      </w:pPr>
      <w:r w:rsidRPr="009A5214">
        <w:rPr>
          <w:rStyle w:val="mwe-math-mathml-inline"/>
          <w:rFonts w:ascii="Arial" w:hAnsi="Arial" w:cs="Arial"/>
          <w:vanish/>
          <w:color w:val="000000"/>
          <w:sz w:val="21"/>
          <w:szCs w:val="21"/>
        </w:rPr>
        <w:t>{\displaystyle \rho ={\frac {m}{V}}\,}</w:t>
      </w:r>
      <w:r w:rsidRPr="009A5214">
        <w:rPr>
          <w:rFonts w:ascii="Arial" w:hAnsi="Arial" w:cs="Arial"/>
          <w:noProof/>
          <w:color w:val="000000"/>
          <w:sz w:val="21"/>
          <w:szCs w:val="21"/>
        </w:rPr>
        <mc:AlternateContent>
          <mc:Choice Requires="wps">
            <w:drawing>
              <wp:inline distT="0" distB="0" distL="0" distR="0">
                <wp:extent cx="304800" cy="304800"/>
                <wp:effectExtent l="0" t="0" r="0" b="0"/>
                <wp:docPr id="3" name="Rectángulo 3" descr="{\displaystyle \rho ={\frac {m}{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F3C7D" id="Rectángulo 3" o:spid="_x0000_s1026" alt="{\displaystyle \rho ={\frac {m}{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dR2tV4gIAAOg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9A5214" w:rsidRPr="009A5214" w:rsidRDefault="009A5214" w:rsidP="009A5214">
      <w:pPr>
        <w:pStyle w:val="NormalWeb"/>
        <w:shd w:val="clear" w:color="auto" w:fill="FFFFFF"/>
        <w:spacing w:before="120" w:beforeAutospacing="0" w:after="120" w:afterAutospacing="0"/>
        <w:rPr>
          <w:rFonts w:ascii="Arial" w:hAnsi="Arial" w:cs="Arial"/>
          <w:color w:val="222222"/>
          <w:sz w:val="21"/>
          <w:szCs w:val="21"/>
          <w:lang w:val="es-CO"/>
        </w:rPr>
      </w:pPr>
      <w:r w:rsidRPr="009A5214">
        <w:rPr>
          <w:rFonts w:ascii="Arial" w:hAnsi="Arial" w:cs="Arial"/>
          <w:color w:val="222222"/>
          <w:sz w:val="21"/>
          <w:szCs w:val="21"/>
          <w:lang w:val="es-CO"/>
        </w:rPr>
        <w:t>Si un cuerpo no tiene una distribución uniforme de la masa en todos sus puntos, la densidad alrededor de un punto dado puede diferir de la densidad media. Si se considera una sucesión de pequeños volúmenes decrecientes </w:t>
      </w:r>
      <w:r w:rsidRPr="009A5214">
        <w:rPr>
          <w:rStyle w:val="mwe-math-mathml-inline"/>
          <w:rFonts w:ascii="Arial" w:hAnsi="Arial" w:cs="Arial"/>
          <w:vanish/>
          <w:color w:val="222222"/>
          <w:sz w:val="21"/>
          <w:szCs w:val="21"/>
          <w:lang w:val="es-CO"/>
        </w:rPr>
        <w:t>{\displaystyle \Delta V_{k}}</w:t>
      </w:r>
      <w:r w:rsidRPr="009A5214">
        <w:rPr>
          <w:rFonts w:ascii="Arial" w:hAnsi="Arial" w:cs="Arial"/>
          <w:noProof/>
          <w:color w:val="222222"/>
          <w:sz w:val="21"/>
          <w:szCs w:val="21"/>
        </w:rPr>
        <mc:AlternateContent>
          <mc:Choice Requires="wps">
            <w:drawing>
              <wp:inline distT="0" distB="0" distL="0" distR="0">
                <wp:extent cx="304800" cy="304800"/>
                <wp:effectExtent l="0" t="0" r="0" b="0"/>
                <wp:docPr id="2" name="Rectángulo 2" descr="{\displaystyle \Delta V_{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A63E2" id="Rectángulo 2" o:spid="_x0000_s1026" alt="{\displaystyle \Delta V_{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A2lIi2QIAAN4FAAAOAAAAAAAAAAAAAAAAAC4CAABkcnMvZTJv&#10;RG9jLnhtbFBLAQItABQABgAIAAAAIQBMoOks2AAAAAMBAAAPAAAAAAAAAAAAAAAAADMFAABkcnMv&#10;ZG93bnJldi54bWxQSwUGAAAAAAQABADzAAAAOAYAAAAA&#10;" filled="f" stroked="f">
                <o:lock v:ext="edit" aspectratio="t"/>
                <w10:anchorlock/>
              </v:rect>
            </w:pict>
          </mc:Fallback>
        </mc:AlternateContent>
      </w:r>
      <w:r w:rsidRPr="009A5214">
        <w:rPr>
          <w:rFonts w:ascii="Arial" w:hAnsi="Arial" w:cs="Arial"/>
          <w:color w:val="222222"/>
          <w:sz w:val="21"/>
          <w:szCs w:val="21"/>
          <w:lang w:val="es-CO"/>
        </w:rPr>
        <w:t> (convergiendo hacia un volumen muy pequeño) centrados alrededor de un punto, siendo </w:t>
      </w:r>
      <w:r w:rsidRPr="009A5214">
        <w:rPr>
          <w:rStyle w:val="mwe-math-mathml-inline"/>
          <w:rFonts w:ascii="Arial" w:hAnsi="Arial" w:cs="Arial"/>
          <w:vanish/>
          <w:color w:val="222222"/>
          <w:sz w:val="21"/>
          <w:szCs w:val="21"/>
          <w:lang w:val="es-CO"/>
        </w:rPr>
        <w:t>{\displaystyle \Delta m_{k}}</w:t>
      </w:r>
      <w:r w:rsidRPr="009A5214">
        <w:rPr>
          <w:rFonts w:ascii="Arial" w:hAnsi="Arial" w:cs="Arial"/>
          <w:noProof/>
          <w:color w:val="222222"/>
          <w:sz w:val="21"/>
          <w:szCs w:val="21"/>
        </w:rPr>
        <mc:AlternateContent>
          <mc:Choice Requires="wps">
            <w:drawing>
              <wp:inline distT="0" distB="0" distL="0" distR="0">
                <wp:extent cx="304800" cy="304800"/>
                <wp:effectExtent l="0" t="0" r="0" b="0"/>
                <wp:docPr id="1" name="Rectángulo 1" descr="{\displaystyle \Delta m_{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8276EF" id="Rectángulo 1" o:spid="_x0000_s1026" alt="{\displaystyle \Delta m_{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pbrx89cCAADe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9A5214">
        <w:rPr>
          <w:rFonts w:ascii="Arial" w:hAnsi="Arial" w:cs="Arial"/>
          <w:color w:val="222222"/>
          <w:sz w:val="21"/>
          <w:szCs w:val="21"/>
          <w:lang w:val="es-CO"/>
        </w:rPr>
        <w:t>la masa contenida en cada uno de los volúmenes anteriores, la densidad en el punto común</w:t>
      </w:r>
    </w:p>
    <w:p w:rsidR="009A5214" w:rsidRPr="009A5214" w:rsidRDefault="009A5214" w:rsidP="009A5214">
      <w:pPr>
        <w:pStyle w:val="NormalWeb"/>
        <w:shd w:val="clear" w:color="auto" w:fill="FFFFFF"/>
        <w:spacing w:before="120" w:beforeAutospacing="0" w:after="120" w:afterAutospacing="0"/>
        <w:rPr>
          <w:rFonts w:ascii="Arial" w:hAnsi="Arial" w:cs="Arial"/>
          <w:color w:val="222222"/>
          <w:sz w:val="21"/>
          <w:szCs w:val="21"/>
          <w:lang w:val="es-CO"/>
        </w:rPr>
      </w:pPr>
      <w:r w:rsidRPr="009A5214">
        <w:rPr>
          <w:rFonts w:ascii="Arial" w:hAnsi="Arial" w:cs="Arial"/>
          <w:color w:val="222222"/>
          <w:sz w:val="21"/>
          <w:szCs w:val="21"/>
          <w:lang w:val="es-CO"/>
        </w:rPr>
        <w:t>Según una historia popular, </w:t>
      </w:r>
      <w:hyperlink r:id="rId12" w:tooltip="Arquímedes" w:history="1">
        <w:r w:rsidRPr="009A5214">
          <w:rPr>
            <w:rStyle w:val="Hipervnculo"/>
            <w:rFonts w:ascii="Arial" w:hAnsi="Arial" w:cs="Arial"/>
            <w:color w:val="0B0080"/>
            <w:sz w:val="21"/>
            <w:szCs w:val="21"/>
            <w:u w:val="none"/>
            <w:lang w:val="es-CO"/>
          </w:rPr>
          <w:t>Arquímedes</w:t>
        </w:r>
      </w:hyperlink>
      <w:r w:rsidRPr="009A5214">
        <w:rPr>
          <w:rFonts w:ascii="Arial" w:hAnsi="Arial" w:cs="Arial"/>
          <w:color w:val="222222"/>
          <w:sz w:val="21"/>
          <w:szCs w:val="21"/>
          <w:lang w:val="es-CO"/>
        </w:rPr>
        <w:t> recibió el encargo de determinar si el orfebre de </w:t>
      </w:r>
      <w:hyperlink r:id="rId13" w:tooltip="Hierón II" w:history="1">
        <w:r w:rsidRPr="009A5214">
          <w:rPr>
            <w:rStyle w:val="Hipervnculo"/>
            <w:rFonts w:ascii="Arial" w:hAnsi="Arial" w:cs="Arial"/>
            <w:color w:val="0B0080"/>
            <w:sz w:val="21"/>
            <w:szCs w:val="21"/>
            <w:u w:val="none"/>
            <w:lang w:val="es-CO"/>
          </w:rPr>
          <w:t>Hierón</w:t>
        </w:r>
        <w:bookmarkStart w:id="0" w:name="_GoBack"/>
        <w:bookmarkEnd w:id="0"/>
        <w:r w:rsidRPr="009A5214">
          <w:rPr>
            <w:rStyle w:val="Hipervnculo"/>
            <w:rFonts w:ascii="Arial" w:hAnsi="Arial" w:cs="Arial"/>
            <w:color w:val="0B0080"/>
            <w:sz w:val="21"/>
            <w:szCs w:val="21"/>
            <w:u w:val="none"/>
            <w:lang w:val="es-CO"/>
          </w:rPr>
          <w:t xml:space="preserve"> II</w:t>
        </w:r>
      </w:hyperlink>
      <w:r w:rsidRPr="009A5214">
        <w:rPr>
          <w:rFonts w:ascii="Arial" w:hAnsi="Arial" w:cs="Arial"/>
          <w:color w:val="222222"/>
          <w:sz w:val="21"/>
          <w:szCs w:val="21"/>
          <w:lang w:val="es-CO"/>
        </w:rPr>
        <w:t> de </w:t>
      </w:r>
      <w:hyperlink r:id="rId14" w:tooltip="Siracusa" w:history="1">
        <w:r w:rsidRPr="009A5214">
          <w:rPr>
            <w:rStyle w:val="Hipervnculo"/>
            <w:rFonts w:ascii="Arial" w:hAnsi="Arial" w:cs="Arial"/>
            <w:color w:val="0B0080"/>
            <w:sz w:val="21"/>
            <w:szCs w:val="21"/>
            <w:u w:val="none"/>
            <w:lang w:val="es-CO"/>
          </w:rPr>
          <w:t>Siracusa</w:t>
        </w:r>
      </w:hyperlink>
      <w:r w:rsidRPr="009A5214">
        <w:rPr>
          <w:rFonts w:ascii="Arial" w:hAnsi="Arial" w:cs="Arial"/>
          <w:color w:val="222222"/>
          <w:sz w:val="21"/>
          <w:szCs w:val="21"/>
          <w:lang w:val="es-CO"/>
        </w:rPr>
        <w:t> desfalcaba el </w:t>
      </w:r>
      <w:hyperlink r:id="rId15" w:tooltip="Oro" w:history="1">
        <w:r w:rsidRPr="009A5214">
          <w:rPr>
            <w:rStyle w:val="Hipervnculo"/>
            <w:rFonts w:ascii="Arial" w:hAnsi="Arial" w:cs="Arial"/>
            <w:color w:val="0B0080"/>
            <w:sz w:val="21"/>
            <w:szCs w:val="21"/>
            <w:u w:val="none"/>
            <w:lang w:val="es-CO"/>
          </w:rPr>
          <w:t>oro</w:t>
        </w:r>
      </w:hyperlink>
      <w:r w:rsidRPr="009A5214">
        <w:rPr>
          <w:rFonts w:ascii="Arial" w:hAnsi="Arial" w:cs="Arial"/>
          <w:color w:val="222222"/>
          <w:sz w:val="21"/>
          <w:szCs w:val="21"/>
          <w:lang w:val="es-CO"/>
        </w:rPr>
        <w:t> durante la fabricación de una </w:t>
      </w:r>
      <w:hyperlink r:id="rId16" w:tooltip="Corona (tocado)" w:history="1">
        <w:r w:rsidRPr="009A5214">
          <w:rPr>
            <w:rStyle w:val="Hipervnculo"/>
            <w:rFonts w:ascii="Arial" w:hAnsi="Arial" w:cs="Arial"/>
            <w:color w:val="0B0080"/>
            <w:sz w:val="21"/>
            <w:szCs w:val="21"/>
            <w:u w:val="none"/>
            <w:lang w:val="es-CO"/>
          </w:rPr>
          <w:t>corona</w:t>
        </w:r>
      </w:hyperlink>
      <w:r w:rsidRPr="009A5214">
        <w:rPr>
          <w:rFonts w:ascii="Arial" w:hAnsi="Arial" w:cs="Arial"/>
          <w:color w:val="222222"/>
          <w:sz w:val="21"/>
          <w:szCs w:val="21"/>
          <w:lang w:val="es-CO"/>
        </w:rPr>
        <w:t> dedicada a los dioses, sustituyéndolo por otro metal más barato (proceso conocido como </w:t>
      </w:r>
      <w:hyperlink r:id="rId17" w:tooltip="Aleación" w:history="1">
        <w:r w:rsidRPr="009A5214">
          <w:rPr>
            <w:rStyle w:val="Hipervnculo"/>
            <w:rFonts w:ascii="Arial" w:hAnsi="Arial" w:cs="Arial"/>
            <w:color w:val="0B0080"/>
            <w:sz w:val="21"/>
            <w:szCs w:val="21"/>
            <w:u w:val="none"/>
            <w:lang w:val="es-CO"/>
          </w:rPr>
          <w:t>aleación</w:t>
        </w:r>
      </w:hyperlink>
      <w:r w:rsidRPr="009A5214">
        <w:rPr>
          <w:rFonts w:ascii="Arial" w:hAnsi="Arial" w:cs="Arial"/>
          <w:color w:val="222222"/>
          <w:sz w:val="21"/>
          <w:szCs w:val="21"/>
          <w:lang w:val="es-CO"/>
        </w:rPr>
        <w:t>).</w:t>
      </w:r>
      <w:hyperlink r:id="rId18" w:anchor="cite_note-1" w:history="1">
        <w:r w:rsidRPr="009A5214">
          <w:rPr>
            <w:rStyle w:val="Hipervnculo"/>
            <w:rFonts w:ascii="Arial" w:hAnsi="Arial" w:cs="Arial"/>
            <w:color w:val="0B0080"/>
            <w:sz w:val="21"/>
            <w:szCs w:val="21"/>
            <w:u w:val="none"/>
            <w:vertAlign w:val="superscript"/>
            <w:lang w:val="es-CO"/>
          </w:rPr>
          <w:t>1</w:t>
        </w:r>
      </w:hyperlink>
      <w:r w:rsidRPr="009A5214">
        <w:rPr>
          <w:rFonts w:ascii="Arial" w:hAnsi="Arial" w:cs="Arial"/>
          <w:color w:val="222222"/>
          <w:sz w:val="21"/>
          <w:szCs w:val="21"/>
          <w:lang w:val="es-CO"/>
        </w:rPr>
        <w:t>​ Arquímedes sabía que la corona, de forma irregular, podría ser aplastada o fundida en un cubo cuyo volumen se podía calcular fácilmente comparado con la masa. Pero el rey no estaba de acuerdo con estos métodos, pues habrían supuesto la destrucción de la corona del rey.</w:t>
      </w:r>
    </w:p>
    <w:p w:rsidR="009A5214" w:rsidRPr="009A5214" w:rsidRDefault="009A5214" w:rsidP="009A5214">
      <w:pPr>
        <w:pStyle w:val="NormalWeb"/>
        <w:shd w:val="clear" w:color="auto" w:fill="FFFFFF"/>
        <w:spacing w:before="120" w:beforeAutospacing="0" w:after="120" w:afterAutospacing="0"/>
        <w:rPr>
          <w:rFonts w:ascii="Arial" w:hAnsi="Arial" w:cs="Arial"/>
          <w:color w:val="222222"/>
          <w:sz w:val="21"/>
          <w:szCs w:val="21"/>
          <w:lang w:val="es-CO"/>
        </w:rPr>
      </w:pPr>
      <w:r w:rsidRPr="009A5214">
        <w:rPr>
          <w:rFonts w:ascii="Arial" w:hAnsi="Arial" w:cs="Arial"/>
          <w:color w:val="222222"/>
          <w:sz w:val="21"/>
          <w:szCs w:val="21"/>
          <w:lang w:val="es-CO"/>
        </w:rPr>
        <w:t>Arquímedes se dio un relajante baño de inmersión, y observando la subida del agua caliente cuando él entraba en ella, descubrió que podía calcular el volumen de la corona de oro mediante el </w:t>
      </w:r>
      <w:hyperlink r:id="rId19" w:tooltip="Desplazamiento (fluido)" w:history="1">
        <w:r w:rsidRPr="009A5214">
          <w:rPr>
            <w:rStyle w:val="Hipervnculo"/>
            <w:rFonts w:ascii="Arial" w:hAnsi="Arial" w:cs="Arial"/>
            <w:color w:val="0B0080"/>
            <w:sz w:val="21"/>
            <w:szCs w:val="21"/>
            <w:u w:val="none"/>
            <w:lang w:val="es-CO"/>
          </w:rPr>
          <w:t>desplazamiento</w:t>
        </w:r>
      </w:hyperlink>
      <w:r w:rsidRPr="009A5214">
        <w:rPr>
          <w:rFonts w:ascii="Arial" w:hAnsi="Arial" w:cs="Arial"/>
          <w:color w:val="222222"/>
          <w:sz w:val="21"/>
          <w:szCs w:val="21"/>
          <w:lang w:val="es-CO"/>
        </w:rPr>
        <w:t> del agua. Hallado el volumen, se podía multiplicar por la densidad del oro hallando el peso que debería tener si fuera de oro puro (la densidad del oro es muy alta, 19 300 kg/m³, y cualquier otro metal, aleado con él, la tiene menor), luego si el peso no fuera el que correspondería si fuera de oro, significaría que la corona tendría aleación de otro metal.</w:t>
      </w:r>
    </w:p>
    <w:p w:rsidR="009A5214" w:rsidRPr="009A5214" w:rsidRDefault="009A5214" w:rsidP="009A5214">
      <w:pPr>
        <w:pStyle w:val="NormalWeb"/>
        <w:shd w:val="clear" w:color="auto" w:fill="FFFFFF"/>
        <w:spacing w:before="120" w:beforeAutospacing="0" w:after="120" w:afterAutospacing="0"/>
        <w:rPr>
          <w:rFonts w:ascii="Arial" w:hAnsi="Arial" w:cs="Arial"/>
          <w:color w:val="222222"/>
          <w:sz w:val="21"/>
          <w:szCs w:val="21"/>
          <w:lang w:val="es-CO"/>
        </w:rPr>
      </w:pPr>
      <w:r w:rsidRPr="009A5214">
        <w:rPr>
          <w:rFonts w:ascii="Arial" w:hAnsi="Arial" w:cs="Arial"/>
          <w:color w:val="222222"/>
          <w:sz w:val="21"/>
          <w:szCs w:val="21"/>
          <w:lang w:val="es-CO"/>
        </w:rPr>
        <w:t>Supuestamente, al hacer este descubrimiento salió corriendo desnudo por las calles gritando: «¡Eureka! ¡Eureka!» (</w:t>
      </w:r>
      <w:r w:rsidRPr="009A5214">
        <w:rPr>
          <w:rFonts w:ascii="Arial" w:hAnsi="Arial" w:cs="Arial"/>
          <w:color w:val="222222"/>
          <w:sz w:val="21"/>
          <w:szCs w:val="21"/>
        </w:rPr>
        <w:t>Εύρηκα</w:t>
      </w:r>
      <w:r w:rsidRPr="009A5214">
        <w:rPr>
          <w:rFonts w:ascii="Arial" w:hAnsi="Arial" w:cs="Arial"/>
          <w:color w:val="222222"/>
          <w:sz w:val="21"/>
          <w:szCs w:val="21"/>
          <w:lang w:val="es-CO"/>
        </w:rPr>
        <w:t>! en </w:t>
      </w:r>
      <w:hyperlink r:id="rId20" w:tooltip="Idioma griego" w:history="1">
        <w:r w:rsidRPr="009A5214">
          <w:rPr>
            <w:rStyle w:val="Hipervnculo"/>
            <w:rFonts w:ascii="Arial" w:hAnsi="Arial" w:cs="Arial"/>
            <w:color w:val="0B0080"/>
            <w:sz w:val="21"/>
            <w:szCs w:val="21"/>
            <w:u w:val="none"/>
            <w:lang w:val="es-CO"/>
          </w:rPr>
          <w:t>griego</w:t>
        </w:r>
      </w:hyperlink>
      <w:r w:rsidRPr="009A5214">
        <w:rPr>
          <w:rFonts w:ascii="Arial" w:hAnsi="Arial" w:cs="Arial"/>
          <w:color w:val="222222"/>
          <w:sz w:val="21"/>
          <w:szCs w:val="21"/>
          <w:lang w:val="es-CO"/>
        </w:rPr>
        <w:t>, que significa: «Lo encontré»). Como resultado, el término "</w:t>
      </w:r>
      <w:hyperlink r:id="rId21" w:tooltip="¡Eureka!" w:history="1">
        <w:r w:rsidRPr="009A5214">
          <w:rPr>
            <w:rStyle w:val="Hipervnculo"/>
            <w:rFonts w:ascii="Arial" w:hAnsi="Arial" w:cs="Arial"/>
            <w:color w:val="0B0080"/>
            <w:sz w:val="21"/>
            <w:szCs w:val="21"/>
            <w:u w:val="none"/>
            <w:lang w:val="es-CO"/>
          </w:rPr>
          <w:t>Eureka</w:t>
        </w:r>
      </w:hyperlink>
      <w:r w:rsidRPr="009A5214">
        <w:rPr>
          <w:rFonts w:ascii="Arial" w:hAnsi="Arial" w:cs="Arial"/>
          <w:color w:val="222222"/>
          <w:sz w:val="21"/>
          <w:szCs w:val="21"/>
          <w:lang w:val="es-CO"/>
        </w:rPr>
        <w:t>» entró en el lenguaje común, y se utiliza hoy para indicar un momento de iluminación.</w:t>
      </w:r>
    </w:p>
    <w:p w:rsidR="009A5214" w:rsidRPr="009A5214" w:rsidRDefault="009A5214" w:rsidP="009A5214">
      <w:pPr>
        <w:pStyle w:val="NormalWeb"/>
        <w:shd w:val="clear" w:color="auto" w:fill="FFFFFF"/>
        <w:spacing w:before="120" w:beforeAutospacing="0" w:after="120" w:afterAutospacing="0"/>
        <w:rPr>
          <w:rFonts w:ascii="Arial" w:hAnsi="Arial" w:cs="Arial"/>
          <w:color w:val="222222"/>
          <w:sz w:val="21"/>
          <w:szCs w:val="21"/>
        </w:rPr>
      </w:pPr>
      <w:r w:rsidRPr="009A5214">
        <w:rPr>
          <w:rFonts w:ascii="Arial" w:hAnsi="Arial" w:cs="Arial"/>
          <w:color w:val="222222"/>
          <w:sz w:val="21"/>
          <w:szCs w:val="21"/>
          <w:lang w:val="es-CO"/>
        </w:rPr>
        <w:t>La historia apareció por primera vez de forma escrita en </w:t>
      </w:r>
      <w:hyperlink r:id="rId22" w:tooltip="De architectura" w:history="1">
        <w:r w:rsidRPr="009A5214">
          <w:rPr>
            <w:rStyle w:val="Hipervnculo"/>
            <w:rFonts w:ascii="Arial" w:hAnsi="Arial" w:cs="Arial"/>
            <w:i/>
            <w:iCs/>
            <w:color w:val="0B0080"/>
            <w:sz w:val="21"/>
            <w:szCs w:val="21"/>
            <w:u w:val="none"/>
            <w:lang w:val="es-CO"/>
          </w:rPr>
          <w:t>De Architectura</w:t>
        </w:r>
      </w:hyperlink>
      <w:r w:rsidRPr="009A5214">
        <w:rPr>
          <w:rFonts w:ascii="Arial" w:hAnsi="Arial" w:cs="Arial"/>
          <w:i/>
          <w:iCs/>
          <w:color w:val="222222"/>
          <w:sz w:val="21"/>
          <w:szCs w:val="21"/>
          <w:lang w:val="es-CO"/>
        </w:rPr>
        <w:t>,</w:t>
      </w:r>
      <w:r w:rsidRPr="009A5214">
        <w:rPr>
          <w:rFonts w:ascii="Arial" w:hAnsi="Arial" w:cs="Arial"/>
          <w:color w:val="222222"/>
          <w:sz w:val="21"/>
          <w:szCs w:val="21"/>
          <w:lang w:val="es-CO"/>
        </w:rPr>
        <w:t> de </w:t>
      </w:r>
      <w:hyperlink r:id="rId23" w:tooltip="Marco Vitruvio" w:history="1">
        <w:r w:rsidRPr="009A5214">
          <w:rPr>
            <w:rStyle w:val="Hipervnculo"/>
            <w:rFonts w:ascii="Arial" w:hAnsi="Arial" w:cs="Arial"/>
            <w:color w:val="0B0080"/>
            <w:sz w:val="21"/>
            <w:szCs w:val="21"/>
            <w:u w:val="none"/>
            <w:lang w:val="es-CO"/>
          </w:rPr>
          <w:t>Marco Vitruvio</w:t>
        </w:r>
      </w:hyperlink>
      <w:r w:rsidRPr="009A5214">
        <w:rPr>
          <w:rFonts w:ascii="Arial" w:hAnsi="Arial" w:cs="Arial"/>
          <w:color w:val="222222"/>
          <w:sz w:val="21"/>
          <w:szCs w:val="21"/>
          <w:lang w:val="es-CO"/>
        </w:rPr>
        <w:t>, dos siglos después de que supuestamente tuviese lugar.</w:t>
      </w:r>
      <w:hyperlink r:id="rId24" w:anchor="cite_note-2" w:history="1">
        <w:r w:rsidRPr="009A5214">
          <w:rPr>
            <w:rStyle w:val="Hipervnculo"/>
            <w:rFonts w:ascii="Arial" w:hAnsi="Arial" w:cs="Arial"/>
            <w:color w:val="0B0080"/>
            <w:sz w:val="21"/>
            <w:szCs w:val="21"/>
            <w:u w:val="none"/>
            <w:vertAlign w:val="superscript"/>
            <w:lang w:val="es-CO"/>
          </w:rPr>
          <w:t>2</w:t>
        </w:r>
      </w:hyperlink>
      <w:r w:rsidRPr="009A5214">
        <w:rPr>
          <w:rFonts w:ascii="Arial" w:hAnsi="Arial" w:cs="Arial"/>
          <w:color w:val="222222"/>
          <w:sz w:val="21"/>
          <w:szCs w:val="21"/>
          <w:lang w:val="es-CO"/>
        </w:rPr>
        <w:t>​ Sin embargo, algunos estudiosos han dudado de la veracidad de este relato, diciendo (entre otras cosas) que el método habría exigido medidas exactas que habrían sido difíciles de hacer en ese momento.</w:t>
      </w:r>
      <w:hyperlink r:id="rId25" w:anchor="cite_note-3" w:history="1">
        <w:r w:rsidRPr="009A5214">
          <w:rPr>
            <w:rStyle w:val="Hipervnculo"/>
            <w:rFonts w:ascii="Arial" w:hAnsi="Arial" w:cs="Arial"/>
            <w:color w:val="0B0080"/>
            <w:sz w:val="21"/>
            <w:szCs w:val="21"/>
            <w:u w:val="none"/>
            <w:vertAlign w:val="superscript"/>
          </w:rPr>
          <w:t>3</w:t>
        </w:r>
      </w:hyperlink>
      <w:r w:rsidRPr="009A5214">
        <w:rPr>
          <w:rFonts w:ascii="Arial" w:hAnsi="Arial" w:cs="Arial"/>
          <w:color w:val="222222"/>
          <w:sz w:val="21"/>
          <w:szCs w:val="21"/>
        </w:rPr>
        <w:t>​</w:t>
      </w:r>
      <w:hyperlink r:id="rId26" w:anchor="cite_note-4" w:history="1">
        <w:r w:rsidRPr="009A5214">
          <w:rPr>
            <w:rStyle w:val="Hipervnculo"/>
            <w:rFonts w:ascii="Arial" w:hAnsi="Arial" w:cs="Arial"/>
            <w:color w:val="0B0080"/>
            <w:sz w:val="21"/>
            <w:szCs w:val="21"/>
            <w:u w:val="none"/>
            <w:vertAlign w:val="superscript"/>
          </w:rPr>
          <w:t>4</w:t>
        </w:r>
      </w:hyperlink>
      <w:r w:rsidRPr="009A5214">
        <w:rPr>
          <w:rFonts w:ascii="Arial" w:hAnsi="Arial" w:cs="Arial"/>
          <w:color w:val="222222"/>
          <w:sz w:val="21"/>
          <w:szCs w:val="21"/>
        </w:rPr>
        <w:t>​</w:t>
      </w:r>
    </w:p>
    <w:p w:rsidR="009A5214" w:rsidRPr="009A5214" w:rsidRDefault="009A5214" w:rsidP="009A5214">
      <w:pPr>
        <w:pStyle w:val="NormalWeb"/>
        <w:shd w:val="clear" w:color="auto" w:fill="FFFFFF"/>
        <w:spacing w:before="120" w:beforeAutospacing="0" w:after="120" w:afterAutospacing="0"/>
        <w:rPr>
          <w:rFonts w:ascii="Arial" w:hAnsi="Arial" w:cs="Arial"/>
          <w:color w:val="222222"/>
          <w:sz w:val="21"/>
          <w:szCs w:val="21"/>
          <w:lang w:val="es-CO"/>
        </w:rPr>
      </w:pPr>
      <w:r w:rsidRPr="009A5214">
        <w:rPr>
          <w:rFonts w:ascii="Arial" w:hAnsi="Arial" w:cs="Arial"/>
          <w:color w:val="222222"/>
          <w:sz w:val="21"/>
          <w:szCs w:val="21"/>
          <w:lang w:val="es-CO"/>
        </w:rPr>
        <w:t>Otra versión de la historia dice que Arquímedes notó que experimentaba un empuje hacia arriba al estar sumergido en el agua, y pensó que, pesando la corona, sumergida en agua, y en el otro platillo de la balanza poniendo el mismo peso en oro, también sumergido, la balanza estaría equilibrada si la corona era, efectivamente, de oro. Ciertamente, el empuje hacia arriba del agua sería igual si en los dos platillos había objetos del mismo volumen y el mismo peso. Con ello, la dificultad de conocer con exactitud el volumen del sólido de forma irregular, en la época, se dejaba de lado. De esta otra versión nació la idea del </w:t>
      </w:r>
      <w:hyperlink r:id="rId27" w:tooltip="Principio de Arquímedes" w:history="1">
        <w:r w:rsidRPr="009A5214">
          <w:rPr>
            <w:rStyle w:val="Hipervnculo"/>
            <w:rFonts w:ascii="Arial" w:hAnsi="Arial" w:cs="Arial"/>
            <w:color w:val="0B0080"/>
            <w:sz w:val="21"/>
            <w:szCs w:val="21"/>
            <w:u w:val="none"/>
            <w:lang w:val="es-CO"/>
          </w:rPr>
          <w:t>principio de Arquímedes</w:t>
        </w:r>
      </w:hyperlink>
      <w:r w:rsidRPr="009A5214">
        <w:rPr>
          <w:rFonts w:ascii="Arial" w:hAnsi="Arial" w:cs="Arial"/>
          <w:color w:val="222222"/>
          <w:sz w:val="21"/>
          <w:szCs w:val="21"/>
          <w:lang w:val="es-CO"/>
        </w:rPr>
        <w:t>.</w:t>
      </w:r>
    </w:p>
    <w:p w:rsidR="009A5214" w:rsidRPr="009A5214" w:rsidRDefault="009A5214" w:rsidP="009A5214">
      <w:pPr>
        <w:pStyle w:val="NormalWeb"/>
        <w:shd w:val="clear" w:color="auto" w:fill="FFFFFF"/>
        <w:spacing w:before="120" w:beforeAutospacing="0" w:after="120" w:afterAutospacing="0"/>
        <w:rPr>
          <w:rFonts w:ascii="Arial" w:hAnsi="Arial" w:cs="Arial"/>
          <w:color w:val="222222"/>
          <w:sz w:val="21"/>
          <w:szCs w:val="21"/>
          <w:lang w:val="es-CO"/>
        </w:rPr>
      </w:pPr>
      <w:r w:rsidRPr="009A5214">
        <w:rPr>
          <w:rFonts w:ascii="Arial" w:hAnsi="Arial" w:cs="Arial"/>
          <w:color w:val="222222"/>
          <w:sz w:val="21"/>
          <w:szCs w:val="21"/>
          <w:lang w:val="es-CO"/>
        </w:rPr>
        <w:lastRenderedPageBreak/>
        <w:t>Mucho más tarde, nació el concepto de densidad entre los científicos, en tiempos en que las unidades de medida eran distintas en cada país. Para evitar expresarlo en términos de las diversas unidades de medida usuales para cada cual, y no tener que hacer las necesarias conversiones, los físicos asignaron a cada materia un número, adimensional, que era la relación entre la masa de esa materia y la de un volumen igual de agua pura, sustancia que se encontraba en cualquier laboratorio (</w:t>
      </w:r>
      <w:r w:rsidRPr="009A5214">
        <w:rPr>
          <w:rFonts w:ascii="Arial" w:hAnsi="Arial" w:cs="Arial"/>
          <w:i/>
          <w:iCs/>
          <w:color w:val="222222"/>
          <w:sz w:val="21"/>
          <w:szCs w:val="21"/>
          <w:lang w:val="es-CO"/>
        </w:rPr>
        <w:t>densidad relativa</w:t>
      </w:r>
      <w:r w:rsidRPr="009A5214">
        <w:rPr>
          <w:rFonts w:ascii="Arial" w:hAnsi="Arial" w:cs="Arial"/>
          <w:color w:val="222222"/>
          <w:sz w:val="21"/>
          <w:szCs w:val="21"/>
          <w:lang w:val="es-CO"/>
        </w:rPr>
        <w:t>). Cuando se fijó la unidad de peso en el </w:t>
      </w:r>
      <w:hyperlink r:id="rId28" w:tooltip="Sistema métrico decimal" w:history="1">
        <w:r w:rsidRPr="009A5214">
          <w:rPr>
            <w:rStyle w:val="Hipervnculo"/>
            <w:rFonts w:ascii="Arial" w:hAnsi="Arial" w:cs="Arial"/>
            <w:color w:val="0B0080"/>
            <w:sz w:val="21"/>
            <w:szCs w:val="21"/>
            <w:u w:val="none"/>
            <w:lang w:val="es-CO"/>
          </w:rPr>
          <w:t>sistema métrico decimal</w:t>
        </w:r>
      </w:hyperlink>
      <w:r w:rsidRPr="009A5214">
        <w:rPr>
          <w:rFonts w:ascii="Arial" w:hAnsi="Arial" w:cs="Arial"/>
          <w:color w:val="222222"/>
          <w:sz w:val="21"/>
          <w:szCs w:val="21"/>
          <w:lang w:val="es-CO"/>
        </w:rPr>
        <w:t>, el kilogramo, como un decímetro cúbico (un litro) de agua pura, la cifra empleada hasta entonces, coincidió con la </w:t>
      </w:r>
      <w:r w:rsidRPr="009A5214">
        <w:rPr>
          <w:rFonts w:ascii="Arial" w:hAnsi="Arial" w:cs="Arial"/>
          <w:i/>
          <w:iCs/>
          <w:color w:val="222222"/>
          <w:sz w:val="21"/>
          <w:szCs w:val="21"/>
          <w:lang w:val="es-CO"/>
        </w:rPr>
        <w:t>densidad absoluta</w:t>
      </w:r>
      <w:r w:rsidRPr="009A5214">
        <w:rPr>
          <w:rFonts w:ascii="Arial" w:hAnsi="Arial" w:cs="Arial"/>
          <w:color w:val="222222"/>
          <w:sz w:val="21"/>
          <w:szCs w:val="21"/>
          <w:lang w:val="es-CO"/>
        </w:rPr>
        <w:t> (si se mide en kilogramos por litro, unidad de volumen en el viejo sistema métrico decimal, aunque aceptada por el SI, y no en kilogramos por metro cúbico, que es la unidad de volumen en el </w:t>
      </w:r>
      <w:hyperlink r:id="rId29" w:tooltip="Sistema Internacional de Unidades" w:history="1">
        <w:r w:rsidRPr="009A5214">
          <w:rPr>
            <w:rStyle w:val="Hipervnculo"/>
            <w:rFonts w:ascii="Arial" w:hAnsi="Arial" w:cs="Arial"/>
            <w:color w:val="0B0080"/>
            <w:sz w:val="21"/>
            <w:szCs w:val="21"/>
            <w:u w:val="none"/>
            <w:lang w:val="es-CO"/>
          </w:rPr>
          <w:t>SI</w:t>
        </w:r>
      </w:hyperlink>
      <w:r w:rsidRPr="009A5214">
        <w:rPr>
          <w:rFonts w:ascii="Arial" w:hAnsi="Arial" w:cs="Arial"/>
          <w:color w:val="222222"/>
          <w:sz w:val="21"/>
          <w:szCs w:val="21"/>
          <w:lang w:val="es-CO"/>
        </w:rPr>
        <w:t>).</w:t>
      </w:r>
    </w:p>
    <w:p w:rsidR="006E0035" w:rsidRPr="009A5214" w:rsidRDefault="006E0035">
      <w:pPr>
        <w:rPr>
          <w:lang w:val="es-CO"/>
        </w:rPr>
      </w:pPr>
    </w:p>
    <w:sectPr w:rsidR="006E0035" w:rsidRPr="009A52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14"/>
    <w:rsid w:val="006E0035"/>
    <w:rsid w:val="009A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8367"/>
  <w15:chartTrackingRefBased/>
  <w15:docId w15:val="{69F34204-34E9-4B38-A963-2C7E4BED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A5214"/>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9A5214"/>
    <w:rPr>
      <w:color w:val="0000FF"/>
      <w:u w:val="single"/>
    </w:rPr>
  </w:style>
  <w:style w:type="character" w:customStyle="1" w:styleId="mwe-math-mathml-inline">
    <w:name w:val="mwe-math-mathml-inline"/>
    <w:basedOn w:val="Fuentedeprrafopredeter"/>
    <w:rsid w:val="009A5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544946">
      <w:bodyDiv w:val="1"/>
      <w:marLeft w:val="0"/>
      <w:marRight w:val="0"/>
      <w:marTop w:val="0"/>
      <w:marBottom w:val="0"/>
      <w:divBdr>
        <w:top w:val="none" w:sz="0" w:space="0" w:color="auto"/>
        <w:left w:val="none" w:sz="0" w:space="0" w:color="auto"/>
        <w:bottom w:val="none" w:sz="0" w:space="0" w:color="auto"/>
        <w:right w:val="none" w:sz="0" w:space="0" w:color="auto"/>
      </w:divBdr>
      <w:divsChild>
        <w:div w:id="1505896332">
          <w:blockQuote w:val="1"/>
          <w:marLeft w:val="450"/>
          <w:marRight w:val="720"/>
          <w:marTop w:val="48"/>
          <w:marBottom w:val="96"/>
          <w:divBdr>
            <w:top w:val="none" w:sz="0" w:space="0" w:color="auto"/>
            <w:left w:val="none" w:sz="0" w:space="0" w:color="auto"/>
            <w:bottom w:val="none" w:sz="0" w:space="0" w:color="auto"/>
            <w:right w:val="none" w:sz="0" w:space="0" w:color="auto"/>
          </w:divBdr>
        </w:div>
      </w:divsChild>
    </w:div>
    <w:div w:id="18739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Volumen" TargetMode="External"/><Relationship Id="rId13" Type="http://schemas.openxmlformats.org/officeDocument/2006/relationships/hyperlink" Target="https://es.wikipedia.org/wiki/Hier%C3%B3n_II" TargetMode="External"/><Relationship Id="rId18" Type="http://schemas.openxmlformats.org/officeDocument/2006/relationships/hyperlink" Target="https://es.wikipedia.org/wiki/Densidad" TargetMode="External"/><Relationship Id="rId26" Type="http://schemas.openxmlformats.org/officeDocument/2006/relationships/hyperlink" Target="https://es.wikipedia.org/wiki/Densidad" TargetMode="External"/><Relationship Id="rId3" Type="http://schemas.openxmlformats.org/officeDocument/2006/relationships/webSettings" Target="webSettings.xml"/><Relationship Id="rId21" Type="http://schemas.openxmlformats.org/officeDocument/2006/relationships/hyperlink" Target="https://es.wikipedia.org/wiki/%C2%A1Eureka!" TargetMode="External"/><Relationship Id="rId7" Type="http://schemas.openxmlformats.org/officeDocument/2006/relationships/hyperlink" Target="https://es.wikipedia.org/wiki/Masa" TargetMode="External"/><Relationship Id="rId12" Type="http://schemas.openxmlformats.org/officeDocument/2006/relationships/hyperlink" Target="https://es.wikipedia.org/wiki/Arqu%C3%ADmedes" TargetMode="External"/><Relationship Id="rId17" Type="http://schemas.openxmlformats.org/officeDocument/2006/relationships/hyperlink" Target="https://es.wikipedia.org/wiki/Aleaci%C3%B3n" TargetMode="External"/><Relationship Id="rId25" Type="http://schemas.openxmlformats.org/officeDocument/2006/relationships/hyperlink" Target="https://es.wikipedia.org/wiki/Densidad" TargetMode="External"/><Relationship Id="rId2" Type="http://schemas.openxmlformats.org/officeDocument/2006/relationships/settings" Target="settings.xml"/><Relationship Id="rId16" Type="http://schemas.openxmlformats.org/officeDocument/2006/relationships/hyperlink" Target="https://es.wikipedia.org/wiki/Corona_(tocado)" TargetMode="External"/><Relationship Id="rId20" Type="http://schemas.openxmlformats.org/officeDocument/2006/relationships/hyperlink" Target="https://es.wikipedia.org/wiki/Idioma_griego" TargetMode="External"/><Relationship Id="rId29" Type="http://schemas.openxmlformats.org/officeDocument/2006/relationships/hyperlink" Target="https://es.wikipedia.org/wiki/Sistema_Internacional_de_Unidades" TargetMode="External"/><Relationship Id="rId1" Type="http://schemas.openxmlformats.org/officeDocument/2006/relationships/styles" Target="styles.xml"/><Relationship Id="rId6" Type="http://schemas.openxmlformats.org/officeDocument/2006/relationships/hyperlink" Target="https://es.wikipedia.org/wiki/Escalar_(f%C3%ADsica)" TargetMode="External"/><Relationship Id="rId11" Type="http://schemas.openxmlformats.org/officeDocument/2006/relationships/hyperlink" Target="https://es.wikipedia.org/wiki/Alfabeto_griego" TargetMode="External"/><Relationship Id="rId24" Type="http://schemas.openxmlformats.org/officeDocument/2006/relationships/hyperlink" Target="https://es.wikipedia.org/wiki/Densidad" TargetMode="External"/><Relationship Id="rId5" Type="http://schemas.openxmlformats.org/officeDocument/2006/relationships/hyperlink" Target="https://es.wikipedia.org/wiki/Qu%C3%ADmica" TargetMode="External"/><Relationship Id="rId15" Type="http://schemas.openxmlformats.org/officeDocument/2006/relationships/hyperlink" Target="https://es.wikipedia.org/wiki/Oro" TargetMode="External"/><Relationship Id="rId23" Type="http://schemas.openxmlformats.org/officeDocument/2006/relationships/hyperlink" Target="https://es.wikipedia.org/wiki/Marco_Vitruvio" TargetMode="External"/><Relationship Id="rId28" Type="http://schemas.openxmlformats.org/officeDocument/2006/relationships/hyperlink" Target="https://es.wikipedia.org/wiki/Sistema_m%C3%A9trico_decimal" TargetMode="External"/><Relationship Id="rId10" Type="http://schemas.openxmlformats.org/officeDocument/2006/relationships/hyperlink" Target="https://es.wikipedia.org/wiki/%CE%A1" TargetMode="External"/><Relationship Id="rId19" Type="http://schemas.openxmlformats.org/officeDocument/2006/relationships/hyperlink" Target="https://es.wikipedia.org/wiki/Desplazamiento_(fluido)" TargetMode="External"/><Relationship Id="rId31" Type="http://schemas.openxmlformats.org/officeDocument/2006/relationships/theme" Target="theme/theme1.xml"/><Relationship Id="rId4" Type="http://schemas.openxmlformats.org/officeDocument/2006/relationships/hyperlink" Target="https://es.wikipedia.org/wiki/F%C3%ADsica" TargetMode="External"/><Relationship Id="rId9" Type="http://schemas.openxmlformats.org/officeDocument/2006/relationships/hyperlink" Target="https://es.wikipedia.org/wiki/Sustancia" TargetMode="External"/><Relationship Id="rId14" Type="http://schemas.openxmlformats.org/officeDocument/2006/relationships/hyperlink" Target="https://es.wikipedia.org/wiki/Siracusa" TargetMode="External"/><Relationship Id="rId22" Type="http://schemas.openxmlformats.org/officeDocument/2006/relationships/hyperlink" Target="https://es.wikipedia.org/wiki/De_architectura" TargetMode="External"/><Relationship Id="rId27" Type="http://schemas.openxmlformats.org/officeDocument/2006/relationships/hyperlink" Target="https://es.wikipedia.org/wiki/Principio_de_Arqu%C3%ADmedes"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924</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2020-02-27T22:21:00Z</dcterms:created>
  <dcterms:modified xsi:type="dcterms:W3CDTF">2020-02-27T22:23:00Z</dcterms:modified>
</cp:coreProperties>
</file>