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E1" w:rsidRPr="00971E64" w:rsidRDefault="00E059E1" w:rsidP="00E059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64">
        <w:rPr>
          <w:rFonts w:ascii="Times New Roman" w:hAnsi="Times New Roman" w:cs="Times New Roman"/>
          <w:b/>
          <w:sz w:val="24"/>
          <w:szCs w:val="24"/>
        </w:rPr>
        <w:t>Relación tripartita:</w:t>
      </w:r>
    </w:p>
    <w:p w:rsidR="00E059E1" w:rsidRPr="00971E64" w:rsidRDefault="00E059E1" w:rsidP="00E059E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71E64">
        <w:rPr>
          <w:rFonts w:ascii="Times New Roman" w:hAnsi="Times New Roman" w:cs="Times New Roman"/>
          <w:sz w:val="24"/>
          <w:szCs w:val="24"/>
        </w:rPr>
        <w:t>Para que un servicio de aseguramiento se ejecute de acuerdo a los lineamientos establecidos por los estándares internacionales, se requiere que exista una estrecha relación entre los siguientes elementos:</w:t>
      </w:r>
    </w:p>
    <w:p w:rsidR="00E059E1" w:rsidRPr="00971E64" w:rsidRDefault="00E059E1" w:rsidP="00E059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71E64">
        <w:rPr>
          <w:rFonts w:ascii="Times New Roman" w:hAnsi="Times New Roman" w:cs="Times New Roman"/>
          <w:b/>
          <w:sz w:val="24"/>
          <w:szCs w:val="24"/>
        </w:rPr>
        <w:t>Organización:</w:t>
      </w:r>
      <w:r w:rsidRPr="00971E64">
        <w:rPr>
          <w:rFonts w:ascii="Times New Roman" w:hAnsi="Times New Roman" w:cs="Times New Roman"/>
          <w:sz w:val="24"/>
          <w:szCs w:val="24"/>
        </w:rPr>
        <w:t xml:space="preserve"> es en ella donde reposa el tema o asunto sobre el cual el profesional contable realizará su evaluación. De igual forma, es importante recordar que la entidad no funciona sola y requiere de colaboradores o empleados que realicen las funciones necesarias para cumplir los objetivos que esta se traza y es en estos individuos en quien centraremos nuestra atención y a quien llamaremos “parte responsable”.</w:t>
      </w:r>
      <w:r w:rsidRPr="001F1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(Ramírez, 2017, P.12).</w:t>
      </w:r>
    </w:p>
    <w:p w:rsidR="009D353D" w:rsidRDefault="009D353D">
      <w:bookmarkStart w:id="0" w:name="_GoBack"/>
      <w:bookmarkEnd w:id="0"/>
    </w:p>
    <w:sectPr w:rsidR="009D35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714C0"/>
    <w:multiLevelType w:val="hybridMultilevel"/>
    <w:tmpl w:val="98D24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1"/>
    <w:rsid w:val="009D353D"/>
    <w:rsid w:val="00E0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A8BCF-10F9-47A2-AAC4-339C891A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9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Analisis y Asesoria</dc:creator>
  <cp:keywords/>
  <dc:description/>
  <cp:lastModifiedBy>Analisis y Asesoria</cp:lastModifiedBy>
  <cp:revision>1</cp:revision>
  <dcterms:created xsi:type="dcterms:W3CDTF">2020-04-06T15:41:00Z</dcterms:created>
  <dcterms:modified xsi:type="dcterms:W3CDTF">2020-04-06T15:41:00Z</dcterms:modified>
</cp:coreProperties>
</file>