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BF" w:rsidRPr="00941549" w:rsidRDefault="00941549" w:rsidP="009415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1549">
        <w:rPr>
          <w:rFonts w:ascii="Times New Roman" w:hAnsi="Times New Roman" w:cs="Times New Roman"/>
          <w:b/>
          <w:sz w:val="24"/>
          <w:szCs w:val="24"/>
        </w:rPr>
        <w:t>Definiciones de auditoría integral:</w:t>
      </w:r>
    </w:p>
    <w:p w:rsidR="00941549" w:rsidRDefault="00941549" w:rsidP="00941549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1549">
        <w:rPr>
          <w:rFonts w:ascii="Times New Roman" w:hAnsi="Times New Roman" w:cs="Times New Roman"/>
          <w:sz w:val="24"/>
          <w:szCs w:val="24"/>
        </w:rPr>
        <w:t>La auditoría integral es el proceso de obtener y evaluar objetivamente, en un periodo determinado, evidencia relativa a la siguiente temática: La información financiera, la estructura del control interno financiero, el cumplimiento de las leyes y regulaciones pertinentes y la conducción ordenada en el logro de las metas y objetivos propuestos; con el propósito de informar sobre el grado de correspondencia entre estos temas y los criterios o indicadores establecidos para su evaluación. (Blanco Luna, 2012</w:t>
      </w:r>
      <w:r w:rsidR="00880758">
        <w:rPr>
          <w:rFonts w:ascii="Times New Roman" w:hAnsi="Times New Roman" w:cs="Times New Roman"/>
          <w:sz w:val="24"/>
          <w:szCs w:val="24"/>
        </w:rPr>
        <w:t>, p</w:t>
      </w:r>
      <w:r w:rsidR="00587EF8">
        <w:rPr>
          <w:rFonts w:ascii="Times New Roman" w:hAnsi="Times New Roman" w:cs="Times New Roman"/>
          <w:sz w:val="24"/>
          <w:szCs w:val="24"/>
        </w:rPr>
        <w:t>.4</w:t>
      </w:r>
      <w:r w:rsidRPr="00941549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880758" w:rsidRPr="00941549" w:rsidRDefault="00880758" w:rsidP="0088075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1549" w:rsidRDefault="00880758" w:rsidP="00941549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Bautista (2009) da su definición de la siguiente manera “</w:t>
      </w:r>
      <w:r w:rsidR="005C7DFE">
        <w:rPr>
          <w:rFonts w:ascii="Times New Roman" w:hAnsi="Times New Roman" w:cs="Times New Roman"/>
          <w:sz w:val="24"/>
          <w:szCs w:val="24"/>
        </w:rPr>
        <w:t>La auditoría integral implica la ejecución de un trabajo o enfoque, por analogía de las revisiones financieras, de cumplimiento, control interno y gestión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C7DFE">
        <w:rPr>
          <w:rFonts w:ascii="Times New Roman" w:hAnsi="Times New Roman" w:cs="Times New Roman"/>
          <w:sz w:val="24"/>
          <w:szCs w:val="24"/>
        </w:rPr>
        <w:t>.</w:t>
      </w:r>
      <w:r w:rsidR="00193C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p.</w:t>
      </w:r>
      <w:r w:rsidR="00193C3D">
        <w:rPr>
          <w:rFonts w:ascii="Times New Roman" w:hAnsi="Times New Roman" w:cs="Times New Roman"/>
          <w:sz w:val="24"/>
          <w:szCs w:val="24"/>
        </w:rPr>
        <w:t>).</w:t>
      </w:r>
    </w:p>
    <w:p w:rsidR="00193C3D" w:rsidRPr="00193C3D" w:rsidRDefault="00193C3D" w:rsidP="00193C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1549" w:rsidRPr="00941549" w:rsidRDefault="00941549" w:rsidP="009415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1549" w:rsidRPr="00941549" w:rsidRDefault="00941549" w:rsidP="009415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1549" w:rsidRPr="009415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315E0"/>
    <w:multiLevelType w:val="hybridMultilevel"/>
    <w:tmpl w:val="E94A3B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49"/>
    <w:rsid w:val="00193C3D"/>
    <w:rsid w:val="00587EF8"/>
    <w:rsid w:val="005C7DFE"/>
    <w:rsid w:val="00880758"/>
    <w:rsid w:val="008D0ABF"/>
    <w:rsid w:val="0094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DDFAD-6C82-468D-8938-B3A446EE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Analisis y Asesoria</dc:creator>
  <cp:keywords/>
  <dc:description/>
  <cp:lastModifiedBy>Analisis y Asesoria</cp:lastModifiedBy>
  <cp:revision>4</cp:revision>
  <dcterms:created xsi:type="dcterms:W3CDTF">2020-04-06T02:08:00Z</dcterms:created>
  <dcterms:modified xsi:type="dcterms:W3CDTF">2020-04-06T02:33:00Z</dcterms:modified>
</cp:coreProperties>
</file>