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31C" w:rsidRPr="00971E64" w:rsidRDefault="0061331C" w:rsidP="0061331C">
      <w:pPr>
        <w:spacing w:line="480" w:lineRule="auto"/>
        <w:jc w:val="center"/>
        <w:rPr>
          <w:rFonts w:ascii="Times New Roman" w:hAnsi="Times New Roman" w:cs="Times New Roman"/>
          <w:b/>
          <w:sz w:val="24"/>
          <w:szCs w:val="24"/>
        </w:rPr>
      </w:pPr>
      <w:r w:rsidRPr="00971E64">
        <w:rPr>
          <w:rFonts w:ascii="Times New Roman" w:hAnsi="Times New Roman" w:cs="Times New Roman"/>
          <w:b/>
          <w:sz w:val="24"/>
          <w:szCs w:val="24"/>
        </w:rPr>
        <w:t>Relación tripartita:</w:t>
      </w:r>
    </w:p>
    <w:p w:rsidR="0061331C" w:rsidRPr="00971E64" w:rsidRDefault="0061331C" w:rsidP="0061331C">
      <w:pPr>
        <w:spacing w:line="480" w:lineRule="auto"/>
        <w:rPr>
          <w:rFonts w:ascii="Times New Roman" w:hAnsi="Times New Roman" w:cs="Times New Roman"/>
          <w:b/>
          <w:sz w:val="24"/>
          <w:szCs w:val="24"/>
        </w:rPr>
      </w:pPr>
      <w:r w:rsidRPr="00971E64">
        <w:rPr>
          <w:rFonts w:ascii="Times New Roman" w:hAnsi="Times New Roman" w:cs="Times New Roman"/>
          <w:sz w:val="24"/>
          <w:szCs w:val="24"/>
        </w:rPr>
        <w:t>Para que un servicio de aseguramiento se ejecute de acuerdo a los lineamientos establecidos por los estándares internacionales, se requiere que exista una estrecha relación entre los siguientes elementos:</w:t>
      </w:r>
    </w:p>
    <w:p w:rsidR="0061331C" w:rsidRDefault="0061331C" w:rsidP="0061331C">
      <w:pPr>
        <w:pStyle w:val="Prrafodelista"/>
        <w:numPr>
          <w:ilvl w:val="0"/>
          <w:numId w:val="1"/>
        </w:numPr>
        <w:autoSpaceDE w:val="0"/>
        <w:autoSpaceDN w:val="0"/>
        <w:adjustRightInd w:val="0"/>
        <w:spacing w:after="0" w:line="480" w:lineRule="auto"/>
        <w:rPr>
          <w:rFonts w:ascii="Times New Roman" w:hAnsi="Times New Roman" w:cs="Times New Roman"/>
          <w:sz w:val="24"/>
          <w:szCs w:val="24"/>
        </w:rPr>
      </w:pPr>
      <w:r w:rsidRPr="00971E64">
        <w:rPr>
          <w:rFonts w:ascii="Times New Roman" w:hAnsi="Times New Roman" w:cs="Times New Roman"/>
          <w:b/>
          <w:sz w:val="24"/>
          <w:szCs w:val="24"/>
        </w:rPr>
        <w:t>Usuario de la información:</w:t>
      </w:r>
      <w:r w:rsidRPr="00971E64">
        <w:rPr>
          <w:rFonts w:ascii="Times New Roman" w:hAnsi="Times New Roman" w:cs="Times New Roman"/>
          <w:sz w:val="24"/>
          <w:szCs w:val="24"/>
        </w:rPr>
        <w:t xml:space="preserve"> El usuario o destinatario de la información es la persona a quien va dirigido el informe, es decir, quien la solicita. Este usuario puede ser o no quien contrata el servicio de aseguramiento que como se explicó anteriormente puede ser la misma organización o una parte externa. Es importante aclarar que el informe emitido por el contador profesional es de interés general lo que quiere decir que puede ser utilizado por un sin número de usuarios.</w:t>
      </w:r>
      <w:r>
        <w:rPr>
          <w:rFonts w:ascii="Times New Roman" w:hAnsi="Times New Roman" w:cs="Times New Roman"/>
          <w:sz w:val="24"/>
          <w:szCs w:val="24"/>
        </w:rPr>
        <w:t xml:space="preserve"> (</w:t>
      </w:r>
      <w:proofErr w:type="spellStart"/>
      <w:r>
        <w:rPr>
          <w:rFonts w:ascii="Times New Roman" w:hAnsi="Times New Roman" w:cs="Times New Roman"/>
          <w:sz w:val="24"/>
          <w:szCs w:val="24"/>
        </w:rPr>
        <w:t>Ramirez</w:t>
      </w:r>
      <w:proofErr w:type="spellEnd"/>
      <w:r>
        <w:rPr>
          <w:rFonts w:ascii="Times New Roman" w:hAnsi="Times New Roman" w:cs="Times New Roman"/>
          <w:sz w:val="24"/>
          <w:szCs w:val="24"/>
        </w:rPr>
        <w:t>, 2017, P.12).</w:t>
      </w:r>
    </w:p>
    <w:p w:rsidR="009D353D" w:rsidRDefault="009D353D">
      <w:bookmarkStart w:id="0" w:name="_GoBack"/>
      <w:bookmarkEnd w:id="0"/>
    </w:p>
    <w:sectPr w:rsidR="009D35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B714C0"/>
    <w:multiLevelType w:val="hybridMultilevel"/>
    <w:tmpl w:val="98D246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31C"/>
    <w:rsid w:val="0061331C"/>
    <w:rsid w:val="009D35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DF132B-474A-49C9-8E9E-1487901D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3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133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614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Analisis y Asesoria</dc:creator>
  <cp:keywords/>
  <dc:description/>
  <cp:lastModifiedBy>Analisis y Asesoria</cp:lastModifiedBy>
  <cp:revision>1</cp:revision>
  <dcterms:created xsi:type="dcterms:W3CDTF">2020-04-06T15:41:00Z</dcterms:created>
  <dcterms:modified xsi:type="dcterms:W3CDTF">2020-04-06T15:42:00Z</dcterms:modified>
</cp:coreProperties>
</file>