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BF" w:rsidRPr="00762A2B" w:rsidRDefault="007B00F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62A2B">
        <w:rPr>
          <w:rFonts w:ascii="Times New Roman" w:hAnsi="Times New Roman" w:cs="Times New Roman"/>
          <w:b/>
          <w:sz w:val="24"/>
          <w:szCs w:val="24"/>
        </w:rPr>
        <w:t>Objetivos de la auditoría integral:</w:t>
      </w:r>
    </w:p>
    <w:bookmarkEnd w:id="0"/>
    <w:p w:rsidR="007B00F4" w:rsidRPr="007B00F4" w:rsidRDefault="007B00F4">
      <w:pPr>
        <w:rPr>
          <w:rFonts w:ascii="Times New Roman" w:hAnsi="Times New Roman" w:cs="Times New Roman"/>
          <w:sz w:val="24"/>
          <w:szCs w:val="24"/>
        </w:rPr>
      </w:pPr>
      <w:r w:rsidRPr="007B00F4">
        <w:rPr>
          <w:rFonts w:ascii="Times New Roman" w:hAnsi="Times New Roman" w:cs="Times New Roman"/>
          <w:sz w:val="24"/>
          <w:szCs w:val="24"/>
        </w:rPr>
        <w:t>1. Expresar una opinión sobre la razonabilidad de los estados financieros, indicando que han sido preparados acorde a las normas de contabilidad que le son aplicables, a fin de proporcionar una certeza razonable de los mismos es decir que se encuentran libres de manifestaciones erróneas relevantes y que se obtuvo evidencia amplia y suficiente para concluir esta situación.</w:t>
      </w:r>
    </w:p>
    <w:p w:rsidR="007B00F4" w:rsidRPr="007B00F4" w:rsidRDefault="007B00F4">
      <w:pPr>
        <w:rPr>
          <w:rFonts w:ascii="Times New Roman" w:hAnsi="Times New Roman" w:cs="Times New Roman"/>
          <w:sz w:val="24"/>
          <w:szCs w:val="24"/>
        </w:rPr>
      </w:pPr>
      <w:r w:rsidRPr="007B00F4">
        <w:rPr>
          <w:rFonts w:ascii="Times New Roman" w:hAnsi="Times New Roman" w:cs="Times New Roman"/>
          <w:sz w:val="24"/>
          <w:szCs w:val="24"/>
        </w:rPr>
        <w:t xml:space="preserve"> 2. Establecer si las operaciones económicas, administrativas y de otra índole se han realizado con observancia a la legislación Fundación Universitaria del Área Andina 11 FUNDACIÓN UNIVERSITARIA DEL ÁREA ANDINA 8 y normatividad externa e interna aplicable a cada ente económico, con el fin de establecer su cumplimiento. </w:t>
      </w:r>
    </w:p>
    <w:p w:rsidR="007B00F4" w:rsidRPr="007B00F4" w:rsidRDefault="007B00F4">
      <w:pPr>
        <w:rPr>
          <w:rFonts w:ascii="Times New Roman" w:hAnsi="Times New Roman" w:cs="Times New Roman"/>
          <w:sz w:val="24"/>
          <w:szCs w:val="24"/>
        </w:rPr>
      </w:pPr>
      <w:r w:rsidRPr="007B00F4">
        <w:rPr>
          <w:rFonts w:ascii="Times New Roman" w:hAnsi="Times New Roman" w:cs="Times New Roman"/>
          <w:sz w:val="24"/>
          <w:szCs w:val="24"/>
        </w:rPr>
        <w:t xml:space="preserve">3. Determinar si la entidad ha conducido sus actividades al logro de metas y objetivos propuestos, es decir, el grado en que la administración ha cumplido de manera adecuada con las funciones y obligaciones designadas y si tales atribuciones se han ejecutado de manera eficaz, efectiva, económica y eficiente. </w:t>
      </w:r>
    </w:p>
    <w:p w:rsidR="007B00F4" w:rsidRPr="007B00F4" w:rsidRDefault="007B00F4">
      <w:pPr>
        <w:rPr>
          <w:rFonts w:ascii="Times New Roman" w:hAnsi="Times New Roman" w:cs="Times New Roman"/>
          <w:sz w:val="24"/>
          <w:szCs w:val="24"/>
        </w:rPr>
      </w:pPr>
      <w:r w:rsidRPr="007B00F4">
        <w:rPr>
          <w:rFonts w:ascii="Times New Roman" w:hAnsi="Times New Roman" w:cs="Times New Roman"/>
          <w:sz w:val="24"/>
          <w:szCs w:val="24"/>
        </w:rPr>
        <w:t>4. Evaluar de forma global el sistema de control interno a fin de determinar si es adecuado para emitir información financiera confiable, desarrollar operaciones efectivas y eficientes y se cumplen las leyes y regulaciones aplicables.</w:t>
      </w:r>
    </w:p>
    <w:p w:rsidR="007B00F4" w:rsidRDefault="007B00F4"/>
    <w:sectPr w:rsidR="007B00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4"/>
    <w:rsid w:val="00762A2B"/>
    <w:rsid w:val="007B00F4"/>
    <w:rsid w:val="008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C8019-902D-4CF8-82A3-13C40C4A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Analisis y Asesoria</dc:creator>
  <cp:keywords/>
  <dc:description/>
  <cp:lastModifiedBy>Analisis y Asesoria</cp:lastModifiedBy>
  <cp:revision>3</cp:revision>
  <dcterms:created xsi:type="dcterms:W3CDTF">2020-04-06T03:07:00Z</dcterms:created>
  <dcterms:modified xsi:type="dcterms:W3CDTF">2020-04-06T15:21:00Z</dcterms:modified>
</cp:coreProperties>
</file>