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B3" w:rsidRPr="00971E64" w:rsidRDefault="00A177B3" w:rsidP="00A177B3">
      <w:pPr>
        <w:spacing w:line="480" w:lineRule="auto"/>
        <w:jc w:val="center"/>
        <w:rPr>
          <w:rFonts w:ascii="Times New Roman" w:hAnsi="Times New Roman" w:cs="Times New Roman"/>
          <w:b/>
          <w:sz w:val="24"/>
          <w:szCs w:val="24"/>
        </w:rPr>
      </w:pPr>
      <w:r w:rsidRPr="00971E64">
        <w:rPr>
          <w:rFonts w:ascii="Times New Roman" w:hAnsi="Times New Roman" w:cs="Times New Roman"/>
          <w:b/>
          <w:sz w:val="24"/>
          <w:szCs w:val="24"/>
        </w:rPr>
        <w:t>Relación tripartita:</w:t>
      </w:r>
    </w:p>
    <w:p w:rsidR="00A177B3" w:rsidRPr="00971E64" w:rsidRDefault="00A177B3" w:rsidP="00A177B3">
      <w:pPr>
        <w:spacing w:line="480" w:lineRule="auto"/>
        <w:rPr>
          <w:rFonts w:ascii="Times New Roman" w:hAnsi="Times New Roman" w:cs="Times New Roman"/>
          <w:b/>
          <w:sz w:val="24"/>
          <w:szCs w:val="24"/>
        </w:rPr>
      </w:pPr>
      <w:r w:rsidRPr="00971E64">
        <w:rPr>
          <w:rFonts w:ascii="Times New Roman" w:hAnsi="Times New Roman" w:cs="Times New Roman"/>
          <w:sz w:val="24"/>
          <w:szCs w:val="24"/>
        </w:rPr>
        <w:t>Para que un servicio de aseguramiento se ejecute de acuerdo a los lineamientos establecidos por los estándares internacionales, se requiere que exista una estrecha relación entre los siguientes elementos:</w:t>
      </w:r>
    </w:p>
    <w:p w:rsidR="00A177B3" w:rsidRPr="00971E64" w:rsidRDefault="00A177B3" w:rsidP="00A177B3">
      <w:pPr>
        <w:pStyle w:val="Prrafodelista"/>
        <w:numPr>
          <w:ilvl w:val="0"/>
          <w:numId w:val="1"/>
        </w:numPr>
        <w:autoSpaceDE w:val="0"/>
        <w:autoSpaceDN w:val="0"/>
        <w:adjustRightInd w:val="0"/>
        <w:spacing w:after="0" w:line="480" w:lineRule="auto"/>
        <w:rPr>
          <w:rFonts w:ascii="Times New Roman" w:hAnsi="Times New Roman" w:cs="Times New Roman"/>
          <w:b/>
          <w:sz w:val="24"/>
          <w:szCs w:val="24"/>
        </w:rPr>
      </w:pPr>
      <w:r w:rsidRPr="00971E64">
        <w:rPr>
          <w:rFonts w:ascii="Times New Roman" w:hAnsi="Times New Roman" w:cs="Times New Roman"/>
          <w:b/>
          <w:sz w:val="24"/>
          <w:szCs w:val="24"/>
        </w:rPr>
        <w:t xml:space="preserve">Contador </w:t>
      </w:r>
      <w:r w:rsidRPr="003112A6">
        <w:rPr>
          <w:rFonts w:ascii="Times New Roman" w:hAnsi="Times New Roman" w:cs="Times New Roman"/>
          <w:b/>
          <w:sz w:val="24"/>
          <w:szCs w:val="24"/>
        </w:rPr>
        <w:t xml:space="preserve">público: </w:t>
      </w:r>
      <w:r w:rsidRPr="003112A6">
        <w:rPr>
          <w:rFonts w:ascii="Times New Roman" w:hAnsi="Times New Roman" w:cs="Times New Roman"/>
          <w:sz w:val="24"/>
          <w:szCs w:val="24"/>
        </w:rPr>
        <w:t>Se entiende por Contador Público la persona natural que, mediante la inscripción que acredite su competencia profesional en los términos de la presente Ley, está facultada para dar  fe pública de hechos propios del ámbito de su profesión, dictaminar  sobre estados  financieros, y  realizar  las demás actividades relacionadas con la ciencia contable en general</w:t>
      </w:r>
      <w:r>
        <w:rPr>
          <w:rFonts w:ascii="Times New Roman" w:hAnsi="Times New Roman" w:cs="Times New Roman"/>
          <w:sz w:val="24"/>
          <w:szCs w:val="24"/>
        </w:rPr>
        <w:t>. (Congreso de la república, 1990).</w:t>
      </w:r>
    </w:p>
    <w:p w:rsidR="009D353D" w:rsidRDefault="009D353D">
      <w:bookmarkStart w:id="0" w:name="_GoBack"/>
      <w:bookmarkEnd w:id="0"/>
    </w:p>
    <w:sectPr w:rsidR="009D35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714C0"/>
    <w:multiLevelType w:val="hybridMultilevel"/>
    <w:tmpl w:val="98D24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B3"/>
    <w:rsid w:val="009D353D"/>
    <w:rsid w:val="00A177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36C09-3CEB-4C00-8517-2140FD97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7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Analisis y Asesoria</dc:creator>
  <cp:keywords/>
  <dc:description/>
  <cp:lastModifiedBy>Analisis y Asesoria</cp:lastModifiedBy>
  <cp:revision>1</cp:revision>
  <dcterms:created xsi:type="dcterms:W3CDTF">2020-04-06T15:40:00Z</dcterms:created>
  <dcterms:modified xsi:type="dcterms:W3CDTF">2020-04-06T15:41:00Z</dcterms:modified>
</cp:coreProperties>
</file>