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B999" w14:textId="276E723A"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b/>
          <w:bCs/>
          <w:sz w:val="40"/>
          <w:szCs w:val="40"/>
          <w:lang w:eastAsia="es-ES"/>
        </w:rPr>
      </w:pPr>
      <w:r w:rsidRPr="004608E7">
        <w:rPr>
          <w:rFonts w:ascii="Bookman Old Style" w:eastAsia="Times New Roman" w:hAnsi="Bookman Old Style" w:cs="Times New Roman"/>
          <w:b/>
          <w:bCs/>
          <w:sz w:val="40"/>
          <w:szCs w:val="40"/>
          <w:lang w:eastAsia="es-ES"/>
        </w:rPr>
        <w:t>El SACO DE ROMA POR CARLOS I</w:t>
      </w:r>
    </w:p>
    <w:p w14:paraId="7E36A828" w14:textId="5356E958"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 xml:space="preserve">Pocos acontecimientos de principios del Renacimiento marcaron tanto el ordenamiento político, económico, social, cultural y geográfico del mundo como el denominado </w:t>
      </w:r>
      <w:r w:rsidRPr="004608E7">
        <w:rPr>
          <w:rFonts w:ascii="Bookman Old Style" w:eastAsia="Times New Roman" w:hAnsi="Bookman Old Style" w:cs="Times New Roman"/>
          <w:b/>
          <w:bCs/>
          <w:sz w:val="24"/>
          <w:szCs w:val="24"/>
          <w:lang w:eastAsia="es-ES"/>
        </w:rPr>
        <w:t>saco de Roma</w:t>
      </w:r>
      <w:r w:rsidRPr="004608E7">
        <w:rPr>
          <w:rFonts w:ascii="Bookman Old Style" w:eastAsia="Times New Roman" w:hAnsi="Bookman Old Style" w:cs="Times New Roman"/>
          <w:sz w:val="24"/>
          <w:szCs w:val="24"/>
          <w:lang w:eastAsia="es-ES"/>
        </w:rPr>
        <w:t xml:space="preserve">, un saqueo que resultó decisivo para el triunfo del Sacro Imperio Romano Germánico ante la Liga de </w:t>
      </w:r>
      <w:proofErr w:type="spellStart"/>
      <w:r w:rsidRPr="004608E7">
        <w:rPr>
          <w:rFonts w:ascii="Bookman Old Style" w:eastAsia="Times New Roman" w:hAnsi="Bookman Old Style" w:cs="Times New Roman"/>
          <w:sz w:val="24"/>
          <w:szCs w:val="24"/>
          <w:lang w:eastAsia="es-ES"/>
        </w:rPr>
        <w:t>Cognac</w:t>
      </w:r>
      <w:proofErr w:type="spellEnd"/>
      <w:r w:rsidRPr="004608E7">
        <w:rPr>
          <w:rFonts w:ascii="Bookman Old Style" w:eastAsia="Times New Roman" w:hAnsi="Bookman Old Style" w:cs="Times New Roman"/>
          <w:sz w:val="24"/>
          <w:szCs w:val="24"/>
          <w:lang w:eastAsia="es-ES"/>
        </w:rPr>
        <w:t>, en 1527.</w:t>
      </w:r>
    </w:p>
    <w:p w14:paraId="11DDFBA6" w14:textId="77777777"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 xml:space="preserve">Las consecuencias de este hecho fueron notorias para la conformación de los Estados que posteriormente surgieron en </w:t>
      </w:r>
      <w:hyperlink r:id="rId4" w:history="1">
        <w:r w:rsidRPr="004608E7">
          <w:rPr>
            <w:rFonts w:ascii="Bookman Old Style" w:eastAsia="Times New Roman" w:hAnsi="Bookman Old Style" w:cs="Times New Roman"/>
            <w:sz w:val="24"/>
            <w:szCs w:val="24"/>
            <w:u w:val="single"/>
            <w:lang w:eastAsia="es-ES"/>
          </w:rPr>
          <w:t>Europa</w:t>
        </w:r>
      </w:hyperlink>
      <w:r w:rsidRPr="004608E7">
        <w:rPr>
          <w:rFonts w:ascii="Bookman Old Style" w:eastAsia="Times New Roman" w:hAnsi="Bookman Old Style" w:cs="Times New Roman"/>
          <w:sz w:val="24"/>
          <w:szCs w:val="24"/>
          <w:lang w:eastAsia="es-ES"/>
        </w:rPr>
        <w:t>. ¿Quieres saber más sobre este asunto? ¡Te invitamos a leer el post!</w:t>
      </w:r>
    </w:p>
    <w:p w14:paraId="0C0BBF30" w14:textId="77777777" w:rsidR="004608E7" w:rsidRPr="004608E7" w:rsidRDefault="004608E7" w:rsidP="004608E7">
      <w:pPr>
        <w:spacing w:before="100" w:beforeAutospacing="1" w:after="100" w:afterAutospacing="1" w:line="240" w:lineRule="auto"/>
        <w:jc w:val="both"/>
        <w:outlineLvl w:val="1"/>
        <w:rPr>
          <w:rFonts w:ascii="Bookman Old Style" w:eastAsia="Times New Roman" w:hAnsi="Bookman Old Style" w:cs="Times New Roman"/>
          <w:b/>
          <w:bCs/>
          <w:sz w:val="36"/>
          <w:szCs w:val="36"/>
          <w:lang w:eastAsia="es-ES"/>
        </w:rPr>
      </w:pPr>
      <w:r w:rsidRPr="004608E7">
        <w:rPr>
          <w:rFonts w:ascii="Bookman Old Style" w:eastAsia="Times New Roman" w:hAnsi="Bookman Old Style" w:cs="Times New Roman"/>
          <w:b/>
          <w:bCs/>
          <w:sz w:val="36"/>
          <w:szCs w:val="36"/>
          <w:lang w:eastAsia="es-ES"/>
        </w:rPr>
        <w:t>¿Qué bandos protagonizaron el saco de Roma?</w:t>
      </w:r>
    </w:p>
    <w:p w14:paraId="39B24A89" w14:textId="77777777"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Desde 1522, el Sacro Imperio Romano Germánico, encabezado por el rey Carlos I, se había hecho con importantes territorios en la península itálica. Su poder en una buena parte del país era incontestable, algo que, a su vez, suponía el triunfo pleno del cristianismo.</w:t>
      </w:r>
    </w:p>
    <w:p w14:paraId="07E24928" w14:textId="77777777"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Sin embargo, lo que el rey nunca se imaginó fue que el papa de entonces, Clemente VII, se opusiera a sus planes de seguir avanzando en Italia.</w:t>
      </w:r>
    </w:p>
    <w:p w14:paraId="0F1D3FC7" w14:textId="77777777"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 xml:space="preserve">Pero la suya no fue una oposición meramente simbólica: el máximo jerarca de la Iglesia católica en aquellos años pronto empezó a reunir apoyos hasta conformar la denominada Liga de </w:t>
      </w:r>
      <w:proofErr w:type="spellStart"/>
      <w:r w:rsidRPr="004608E7">
        <w:rPr>
          <w:rFonts w:ascii="Bookman Old Style" w:eastAsia="Times New Roman" w:hAnsi="Bookman Old Style" w:cs="Times New Roman"/>
          <w:sz w:val="24"/>
          <w:szCs w:val="24"/>
          <w:lang w:eastAsia="es-ES"/>
        </w:rPr>
        <w:t>Cognac</w:t>
      </w:r>
      <w:proofErr w:type="spellEnd"/>
      <w:r w:rsidRPr="004608E7">
        <w:rPr>
          <w:rFonts w:ascii="Bookman Old Style" w:eastAsia="Times New Roman" w:hAnsi="Bookman Old Style" w:cs="Times New Roman"/>
          <w:sz w:val="24"/>
          <w:szCs w:val="24"/>
          <w:lang w:eastAsia="es-ES"/>
        </w:rPr>
        <w:t xml:space="preserve"> (o Liga Clementina), en la que se incluían, además de sus tropas, las de regiones como Francia, Venecia, Florencia y Milán.</w:t>
      </w:r>
    </w:p>
    <w:p w14:paraId="70246A44" w14:textId="77777777"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 xml:space="preserve">Hubo, sin embargo, un </w:t>
      </w:r>
      <w:r w:rsidRPr="004608E7">
        <w:rPr>
          <w:rFonts w:ascii="Bookman Old Style" w:eastAsia="Times New Roman" w:hAnsi="Bookman Old Style" w:cs="Times New Roman"/>
          <w:b/>
          <w:bCs/>
          <w:sz w:val="24"/>
          <w:szCs w:val="24"/>
          <w:lang w:eastAsia="es-ES"/>
        </w:rPr>
        <w:t>saco de Roma</w:t>
      </w:r>
      <w:r w:rsidRPr="004608E7">
        <w:rPr>
          <w:rFonts w:ascii="Bookman Old Style" w:eastAsia="Times New Roman" w:hAnsi="Bookman Old Style" w:cs="Times New Roman"/>
          <w:sz w:val="24"/>
          <w:szCs w:val="24"/>
          <w:lang w:eastAsia="es-ES"/>
        </w:rPr>
        <w:t xml:space="preserve"> en septiembre de 1526 que </w:t>
      </w:r>
      <w:proofErr w:type="gramStart"/>
      <w:r w:rsidRPr="004608E7">
        <w:rPr>
          <w:rFonts w:ascii="Bookman Old Style" w:eastAsia="Times New Roman" w:hAnsi="Bookman Old Style" w:cs="Times New Roman"/>
          <w:sz w:val="24"/>
          <w:szCs w:val="24"/>
          <w:lang w:eastAsia="es-ES"/>
        </w:rPr>
        <w:t>sin lugar a dudas</w:t>
      </w:r>
      <w:proofErr w:type="gramEnd"/>
      <w:r w:rsidRPr="004608E7">
        <w:rPr>
          <w:rFonts w:ascii="Bookman Old Style" w:eastAsia="Times New Roman" w:hAnsi="Bookman Old Style" w:cs="Times New Roman"/>
          <w:sz w:val="24"/>
          <w:szCs w:val="24"/>
          <w:lang w:eastAsia="es-ES"/>
        </w:rPr>
        <w:t xml:space="preserve"> ya anticipaba el que vendría después. En esa ocasión, el Imperio español saqueó la ciudad para apoyar al cardenal Pompeo Colonna, quien estaba en conflicto abierto con el papa Clemente VII y que obligó a este último a aceptar unas duras condiciones.</w:t>
      </w:r>
    </w:p>
    <w:p w14:paraId="400D9CA7" w14:textId="77777777"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 xml:space="preserve">En la antesala de las acciones de 1527, Carlos I hizo una nueva advertencia a Clemente VII para que abandonara la Liga de </w:t>
      </w:r>
      <w:proofErr w:type="spellStart"/>
      <w:r w:rsidRPr="004608E7">
        <w:rPr>
          <w:rFonts w:ascii="Bookman Old Style" w:eastAsia="Times New Roman" w:hAnsi="Bookman Old Style" w:cs="Times New Roman"/>
          <w:sz w:val="24"/>
          <w:szCs w:val="24"/>
          <w:lang w:eastAsia="es-ES"/>
        </w:rPr>
        <w:t>Cognac</w:t>
      </w:r>
      <w:proofErr w:type="spellEnd"/>
      <w:r w:rsidRPr="004608E7">
        <w:rPr>
          <w:rFonts w:ascii="Bookman Old Style" w:eastAsia="Times New Roman" w:hAnsi="Bookman Old Style" w:cs="Times New Roman"/>
          <w:sz w:val="24"/>
          <w:szCs w:val="24"/>
          <w:lang w:eastAsia="es-ES"/>
        </w:rPr>
        <w:t>, algo a lo que el pontífice se negó y que dio lugar a las acciones bélicas conocidas como el</w:t>
      </w:r>
      <w:r w:rsidRPr="004608E7">
        <w:rPr>
          <w:rFonts w:ascii="Bookman Old Style" w:eastAsia="Times New Roman" w:hAnsi="Bookman Old Style" w:cs="Times New Roman"/>
          <w:i/>
          <w:iCs/>
          <w:sz w:val="24"/>
          <w:szCs w:val="24"/>
          <w:lang w:eastAsia="es-ES"/>
        </w:rPr>
        <w:t xml:space="preserve"> saco de Roma</w:t>
      </w:r>
      <w:r w:rsidRPr="004608E7">
        <w:rPr>
          <w:rFonts w:ascii="Bookman Old Style" w:eastAsia="Times New Roman" w:hAnsi="Bookman Old Style" w:cs="Times New Roman"/>
          <w:sz w:val="24"/>
          <w:szCs w:val="24"/>
          <w:lang w:eastAsia="es-ES"/>
        </w:rPr>
        <w:t xml:space="preserve"> (adaptación al castellano de la voz italiana </w:t>
      </w:r>
      <w:proofErr w:type="spellStart"/>
      <w:r w:rsidRPr="004608E7">
        <w:rPr>
          <w:rFonts w:ascii="Bookman Old Style" w:eastAsia="Times New Roman" w:hAnsi="Bookman Old Style" w:cs="Times New Roman"/>
          <w:i/>
          <w:iCs/>
          <w:sz w:val="24"/>
          <w:szCs w:val="24"/>
          <w:lang w:eastAsia="es-ES"/>
        </w:rPr>
        <w:t>sacco</w:t>
      </w:r>
      <w:proofErr w:type="spellEnd"/>
      <w:r w:rsidRPr="004608E7">
        <w:rPr>
          <w:rFonts w:ascii="Bookman Old Style" w:eastAsia="Times New Roman" w:hAnsi="Bookman Old Style" w:cs="Times New Roman"/>
          <w:i/>
          <w:iCs/>
          <w:sz w:val="24"/>
          <w:szCs w:val="24"/>
          <w:lang w:eastAsia="es-ES"/>
        </w:rPr>
        <w:t xml:space="preserve"> di Roma</w:t>
      </w:r>
      <w:r w:rsidRPr="004608E7">
        <w:rPr>
          <w:rFonts w:ascii="Bookman Old Style" w:eastAsia="Times New Roman" w:hAnsi="Bookman Old Style" w:cs="Times New Roman"/>
          <w:sz w:val="24"/>
          <w:szCs w:val="24"/>
          <w:lang w:eastAsia="es-ES"/>
        </w:rPr>
        <w:t>).</w:t>
      </w:r>
    </w:p>
    <w:p w14:paraId="653F8683" w14:textId="77777777" w:rsidR="004608E7" w:rsidRPr="004608E7" w:rsidRDefault="004608E7" w:rsidP="004608E7">
      <w:pPr>
        <w:spacing w:before="100" w:beforeAutospacing="1" w:after="100" w:afterAutospacing="1" w:line="240" w:lineRule="auto"/>
        <w:jc w:val="both"/>
        <w:outlineLvl w:val="1"/>
        <w:rPr>
          <w:rFonts w:ascii="Bookman Old Style" w:eastAsia="Times New Roman" w:hAnsi="Bookman Old Style" w:cs="Times New Roman"/>
          <w:b/>
          <w:bCs/>
          <w:sz w:val="36"/>
          <w:szCs w:val="36"/>
          <w:lang w:eastAsia="es-ES"/>
        </w:rPr>
      </w:pPr>
      <w:r w:rsidRPr="004608E7">
        <w:rPr>
          <w:rFonts w:ascii="Bookman Old Style" w:eastAsia="Times New Roman" w:hAnsi="Bookman Old Style" w:cs="Times New Roman"/>
          <w:b/>
          <w:bCs/>
          <w:sz w:val="36"/>
          <w:szCs w:val="36"/>
          <w:lang w:eastAsia="es-ES"/>
        </w:rPr>
        <w:t>Saco de Roma, ¿cuáles fueron las acciones bélicas?</w:t>
      </w:r>
    </w:p>
    <w:p w14:paraId="5118333E" w14:textId="77777777"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 xml:space="preserve">El rey Carlos I desplegó en la ciudad de Roma cerca de 25.000 soldados españoles, alemanes e italianos, la mayoría de los cuales eran en realidad </w:t>
      </w:r>
      <w:r w:rsidRPr="004608E7">
        <w:rPr>
          <w:rFonts w:ascii="Bookman Old Style" w:eastAsia="Times New Roman" w:hAnsi="Bookman Old Style" w:cs="Times New Roman"/>
          <w:sz w:val="24"/>
          <w:szCs w:val="24"/>
          <w:lang w:eastAsia="es-ES"/>
        </w:rPr>
        <w:lastRenderedPageBreak/>
        <w:t>mercenarios luteranos que se habían unido a la causa para derrotar a la máxima autoridad del cristianismo.</w:t>
      </w:r>
    </w:p>
    <w:p w14:paraId="2872C1B1" w14:textId="77777777"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En un principio, las órdenes eran solo presionar al papa para que abandonara sus planes y permitiera el avance del Imperio español.</w:t>
      </w:r>
    </w:p>
    <w:p w14:paraId="557D79EB" w14:textId="77777777" w:rsidR="004608E7" w:rsidRPr="004608E7" w:rsidRDefault="004608E7" w:rsidP="004608E7">
      <w:pPr>
        <w:spacing w:before="100" w:beforeAutospacing="1" w:after="100" w:afterAutospacing="1" w:line="240" w:lineRule="auto"/>
        <w:jc w:val="both"/>
        <w:rPr>
          <w:rFonts w:ascii="Bookman Old Style" w:eastAsia="Times New Roman" w:hAnsi="Bookman Old Style" w:cs="Times New Roman"/>
          <w:sz w:val="24"/>
          <w:szCs w:val="24"/>
          <w:lang w:eastAsia="es-ES"/>
        </w:rPr>
      </w:pPr>
      <w:r w:rsidRPr="004608E7">
        <w:rPr>
          <w:rFonts w:ascii="Bookman Old Style" w:eastAsia="Times New Roman" w:hAnsi="Bookman Old Style" w:cs="Times New Roman"/>
          <w:sz w:val="24"/>
          <w:szCs w:val="24"/>
          <w:lang w:eastAsia="es-ES"/>
        </w:rPr>
        <w:t xml:space="preserve">Sin embargo, la muerte del duque de Borbón, máxima autoridad imperial reconocida y la inesperada respuesta de las tropas de la Liga de </w:t>
      </w:r>
      <w:proofErr w:type="spellStart"/>
      <w:r w:rsidRPr="004608E7">
        <w:rPr>
          <w:rFonts w:ascii="Bookman Old Style" w:eastAsia="Times New Roman" w:hAnsi="Bookman Old Style" w:cs="Times New Roman"/>
          <w:sz w:val="24"/>
          <w:szCs w:val="24"/>
          <w:lang w:eastAsia="es-ES"/>
        </w:rPr>
        <w:t>Cognac</w:t>
      </w:r>
      <w:proofErr w:type="spellEnd"/>
      <w:r w:rsidRPr="004608E7">
        <w:rPr>
          <w:rFonts w:ascii="Bookman Old Style" w:eastAsia="Times New Roman" w:hAnsi="Bookman Old Style" w:cs="Times New Roman"/>
          <w:sz w:val="24"/>
          <w:szCs w:val="24"/>
          <w:lang w:eastAsia="es-ES"/>
        </w:rPr>
        <w:t xml:space="preserve"> hicieron que los soldados perdieran toda moderación y saquearan la ciudad entera: comercios, calles, edificios, estancias, casas y hasta las históricas murallas de la ciudad. Aun así, el papa Clemente VII logró huir con ayuda de la Guardia Suiza.</w:t>
      </w:r>
    </w:p>
    <w:p w14:paraId="3882CE59" w14:textId="77777777" w:rsidR="001073C2" w:rsidRDefault="001073C2"/>
    <w:sectPr w:rsidR="001073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E7"/>
    <w:rsid w:val="001073C2"/>
    <w:rsid w:val="001842CF"/>
    <w:rsid w:val="004608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F1E"/>
  <w15:chartTrackingRefBased/>
  <w15:docId w15:val="{9A5EFE63-57DD-4E3A-A1B5-3AD529A8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608E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608E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4608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608E7"/>
    <w:rPr>
      <w:b/>
      <w:bCs/>
    </w:rPr>
  </w:style>
  <w:style w:type="character" w:styleId="Hipervnculo">
    <w:name w:val="Hyperlink"/>
    <w:basedOn w:val="Fuentedeprrafopredeter"/>
    <w:uiPriority w:val="99"/>
    <w:semiHidden/>
    <w:unhideWhenUsed/>
    <w:rsid w:val="004608E7"/>
    <w:rPr>
      <w:color w:val="0000FF"/>
      <w:u w:val="single"/>
    </w:rPr>
  </w:style>
  <w:style w:type="character" w:styleId="nfasis">
    <w:name w:val="Emphasis"/>
    <w:basedOn w:val="Fuentedeprrafopredeter"/>
    <w:uiPriority w:val="20"/>
    <w:qFormat/>
    <w:rsid w:val="00460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cnur.org/blog/programas-de-atencion-en-europa-para-asilados-si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2390</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cuesta</dc:creator>
  <cp:keywords/>
  <dc:description/>
  <cp:lastModifiedBy>tomas cuesta</cp:lastModifiedBy>
  <cp:revision>1</cp:revision>
  <dcterms:created xsi:type="dcterms:W3CDTF">2020-04-11T18:46:00Z</dcterms:created>
  <dcterms:modified xsi:type="dcterms:W3CDTF">2020-04-11T18:48:00Z</dcterms:modified>
</cp:coreProperties>
</file>