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B7" w:rsidRPr="006D48B7" w:rsidRDefault="006D48B7" w:rsidP="006D48B7">
      <w:pPr>
        <w:spacing w:before="100" w:beforeAutospacing="1" w:after="100" w:afterAutospacing="1" w:line="240" w:lineRule="auto"/>
        <w:jc w:val="both"/>
        <w:outlineLvl w:val="3"/>
        <w:rPr>
          <w:rFonts w:ascii="Times New Roman" w:eastAsia="Times New Roman" w:hAnsi="Times New Roman" w:cs="Times New Roman"/>
          <w:b/>
          <w:bCs/>
          <w:sz w:val="24"/>
          <w:szCs w:val="24"/>
          <w:lang w:eastAsia="es-ES"/>
        </w:rPr>
      </w:pPr>
      <w:r w:rsidRPr="006D48B7">
        <w:rPr>
          <w:rFonts w:ascii="Times New Roman" w:eastAsia="Times New Roman" w:hAnsi="Times New Roman" w:cs="Times New Roman"/>
          <w:b/>
          <w:bCs/>
          <w:sz w:val="24"/>
          <w:szCs w:val="24"/>
          <w:lang w:eastAsia="es-ES"/>
        </w:rPr>
        <w:t>Conflictos con los Países Bajos</w:t>
      </w:r>
    </w:p>
    <w:p w:rsidR="006D48B7" w:rsidRPr="006D48B7" w:rsidRDefault="006D48B7" w:rsidP="006D48B7">
      <w:pPr>
        <w:spacing w:after="24"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i/>
          <w:iCs/>
          <w:sz w:val="21"/>
          <w:szCs w:val="21"/>
          <w:lang w:eastAsia="es-ES"/>
        </w:rPr>
        <w:t>Artículo principal:</w:t>
      </w:r>
      <w:r w:rsidRPr="006D48B7">
        <w:rPr>
          <w:rFonts w:ascii="Times New Roman" w:eastAsia="Times New Roman" w:hAnsi="Times New Roman" w:cs="Times New Roman"/>
          <w:i/>
          <w:iCs/>
          <w:sz w:val="24"/>
          <w:szCs w:val="24"/>
          <w:lang w:eastAsia="es-ES"/>
        </w:rPr>
        <w:t xml:space="preserve"> </w:t>
      </w:r>
      <w:hyperlink r:id="rId4" w:tooltip="Guerra de los Ochenta Años" w:history="1">
        <w:r w:rsidRPr="006D48B7">
          <w:rPr>
            <w:rFonts w:ascii="Times New Roman" w:eastAsia="Times New Roman" w:hAnsi="Times New Roman" w:cs="Times New Roman"/>
            <w:i/>
            <w:iCs/>
            <w:sz w:val="24"/>
            <w:szCs w:val="24"/>
            <w:u w:val="single"/>
            <w:lang w:eastAsia="es-ES"/>
          </w:rPr>
          <w:t>Guerra de los Ochenta Años</w:t>
        </w:r>
      </w:hyperlink>
    </w:p>
    <w:p w:rsidR="006D48B7" w:rsidRPr="006D48B7" w:rsidRDefault="006D48B7" w:rsidP="006D48B7">
      <w:pPr>
        <w:spacing w:after="0"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noProof/>
          <w:sz w:val="24"/>
          <w:szCs w:val="24"/>
          <w:lang w:eastAsia="es-ES"/>
        </w:rPr>
        <w:drawing>
          <wp:inline distT="0" distB="0" distL="0" distR="0">
            <wp:extent cx="3333115" cy="2324100"/>
            <wp:effectExtent l="19050" t="0" r="635" b="0"/>
            <wp:docPr id="1" name="Imagen 1" descr="http://upload.wikimedia.org/wikipedia/commons/thumb/c/cf/Puente_Farnesio_Amberes.jpg/350px-Puente_Farnesio_Ambere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f/Puente_Farnesio_Amberes.jpg/350px-Puente_Farnesio_Amberes.jpg">
                      <a:hlinkClick r:id="rId5"/>
                    </pic:cNvPr>
                    <pic:cNvPicPr>
                      <a:picLocks noChangeAspect="1" noChangeArrowheads="1"/>
                    </pic:cNvPicPr>
                  </pic:nvPicPr>
                  <pic:blipFill>
                    <a:blip r:embed="rId6" cstate="print"/>
                    <a:srcRect/>
                    <a:stretch>
                      <a:fillRect/>
                    </a:stretch>
                  </pic:blipFill>
                  <pic:spPr bwMode="auto">
                    <a:xfrm>
                      <a:off x="0" y="0"/>
                      <a:ext cx="3333115" cy="2324100"/>
                    </a:xfrm>
                    <a:prstGeom prst="rect">
                      <a:avLst/>
                    </a:prstGeom>
                    <a:noFill/>
                    <a:ln w="9525">
                      <a:noFill/>
                      <a:miter lim="800000"/>
                      <a:headEnd/>
                      <a:tailEnd/>
                    </a:ln>
                  </pic:spPr>
                </pic:pic>
              </a:graphicData>
            </a:graphic>
          </wp:inline>
        </w:drawing>
      </w:r>
    </w:p>
    <w:p w:rsidR="006D48B7" w:rsidRPr="006D48B7" w:rsidRDefault="006D48B7" w:rsidP="006D48B7">
      <w:pPr>
        <w:spacing w:after="0"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noProof/>
          <w:sz w:val="24"/>
          <w:szCs w:val="24"/>
          <w:lang w:eastAsia="es-ES"/>
        </w:rPr>
        <w:drawing>
          <wp:inline distT="0" distB="0" distL="0" distR="0">
            <wp:extent cx="141605" cy="106045"/>
            <wp:effectExtent l="19050" t="0" r="0" b="0"/>
            <wp:docPr id="2" name="Imagen 2" descr="http://bits.wikimedia.org/skins-1.17/common/images/magnify-clip.png">
              <a:hlinkClick xmlns:a="http://schemas.openxmlformats.org/drawingml/2006/main" r:id="rId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7/common/images/magnify-clip.png">
                      <a:hlinkClick r:id="rId5" tooltip="&quot;Aumentar&quot;"/>
                    </pic:cNvPr>
                    <pic:cNvPicPr>
                      <a:picLocks noChangeAspect="1" noChangeArrowheads="1"/>
                    </pic:cNvPicPr>
                  </pic:nvPicPr>
                  <pic:blipFill>
                    <a:blip r:embed="rId7" cstate="print"/>
                    <a:srcRect/>
                    <a:stretch>
                      <a:fillRect/>
                    </a:stretch>
                  </pic:blipFill>
                  <pic:spPr bwMode="auto">
                    <a:xfrm>
                      <a:off x="0" y="0"/>
                      <a:ext cx="141605" cy="106045"/>
                    </a:xfrm>
                    <a:prstGeom prst="rect">
                      <a:avLst/>
                    </a:prstGeom>
                    <a:noFill/>
                    <a:ln w="9525">
                      <a:noFill/>
                      <a:miter lim="800000"/>
                      <a:headEnd/>
                      <a:tailEnd/>
                    </a:ln>
                  </pic:spPr>
                </pic:pic>
              </a:graphicData>
            </a:graphic>
          </wp:inline>
        </w:drawing>
      </w:r>
    </w:p>
    <w:p w:rsidR="006D48B7" w:rsidRPr="006D48B7" w:rsidRDefault="006D48B7" w:rsidP="006D48B7">
      <w:pPr>
        <w:spacing w:after="0"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Esquema del puente de </w:t>
      </w:r>
      <w:hyperlink r:id="rId8" w:tooltip="Alejandro Farnesio" w:history="1">
        <w:r w:rsidRPr="006D48B7">
          <w:rPr>
            <w:rFonts w:ascii="Times New Roman" w:eastAsia="Times New Roman" w:hAnsi="Times New Roman" w:cs="Times New Roman"/>
            <w:sz w:val="24"/>
            <w:szCs w:val="24"/>
            <w:u w:val="single"/>
            <w:lang w:eastAsia="es-ES"/>
          </w:rPr>
          <w:t xml:space="preserve">Alejandro </w:t>
        </w:r>
        <w:proofErr w:type="spellStart"/>
        <w:r w:rsidRPr="006D48B7">
          <w:rPr>
            <w:rFonts w:ascii="Times New Roman" w:eastAsia="Times New Roman" w:hAnsi="Times New Roman" w:cs="Times New Roman"/>
            <w:sz w:val="24"/>
            <w:szCs w:val="24"/>
            <w:u w:val="single"/>
            <w:lang w:eastAsia="es-ES"/>
          </w:rPr>
          <w:t>Farnesio</w:t>
        </w:r>
        <w:proofErr w:type="spellEnd"/>
      </w:hyperlink>
      <w:r w:rsidRPr="006D48B7">
        <w:rPr>
          <w:rFonts w:ascii="Times New Roman" w:eastAsia="Times New Roman" w:hAnsi="Times New Roman" w:cs="Times New Roman"/>
          <w:sz w:val="24"/>
          <w:szCs w:val="24"/>
          <w:lang w:eastAsia="es-ES"/>
        </w:rPr>
        <w:t xml:space="preserve"> sobre el Escalda, construido durante el </w:t>
      </w:r>
      <w:hyperlink r:id="rId9" w:tooltip="Asedio de Amberes" w:history="1">
        <w:r w:rsidRPr="006D48B7">
          <w:rPr>
            <w:rFonts w:ascii="Times New Roman" w:eastAsia="Times New Roman" w:hAnsi="Times New Roman" w:cs="Times New Roman"/>
            <w:sz w:val="24"/>
            <w:szCs w:val="24"/>
            <w:u w:val="single"/>
            <w:lang w:eastAsia="es-ES"/>
          </w:rPr>
          <w:t>Asedio de Amberes</w:t>
        </w:r>
      </w:hyperlink>
      <w:r w:rsidRPr="006D48B7">
        <w:rPr>
          <w:rFonts w:ascii="Times New Roman" w:eastAsia="Times New Roman" w:hAnsi="Times New Roman" w:cs="Times New Roman"/>
          <w:sz w:val="24"/>
          <w:szCs w:val="24"/>
          <w:lang w:eastAsia="es-ES"/>
        </w:rPr>
        <w:t xml:space="preserve"> en 1585. Este asedio, que mantuvo en vilo a toda Europa a la espera del vencedor, representó un derroche de medios e ingenio por ambas partes durante los trece meses que fueron necesarios para forzar la rendición de la que probablemente era la ciudad más rica y más populosa de Europa y cuya toma representaba la determinación de la corona española en recuperar los territorios perdidos y en el mantenimiento de la iglesia católica. Después de esta capitulación, se rindieron consecutivamente otras importantes plazas en manos de las </w:t>
      </w:r>
      <w:hyperlink r:id="rId10" w:tooltip="República de los Siete Países Bajos Unidos" w:history="1">
        <w:r w:rsidRPr="006D48B7">
          <w:rPr>
            <w:rFonts w:ascii="Times New Roman" w:eastAsia="Times New Roman" w:hAnsi="Times New Roman" w:cs="Times New Roman"/>
            <w:sz w:val="24"/>
            <w:szCs w:val="24"/>
            <w:u w:val="single"/>
            <w:lang w:eastAsia="es-ES"/>
          </w:rPr>
          <w:t>Provincias Unidas</w:t>
        </w:r>
      </w:hyperlink>
      <w:r w:rsidRPr="006D48B7">
        <w:rPr>
          <w:rFonts w:ascii="Times New Roman" w:eastAsia="Times New Roman" w:hAnsi="Times New Roman" w:cs="Times New Roman"/>
          <w:sz w:val="24"/>
          <w:szCs w:val="24"/>
          <w:lang w:eastAsia="es-ES"/>
        </w:rPr>
        <w:t>.</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Los Países Bajos fueron dejados a Felipe II en herencia por su padre, Carlos I, en unión del Franco Condado, para que España, la nación más poderosa del mundo, defendiera al Imperio de Francia. Por esta razón, era un punto a la vez estratégico y de debilidad para Felipe II. Estratégico pues a mediados del </w:t>
      </w:r>
      <w:hyperlink r:id="rId11" w:tooltip="Siglo XVI" w:history="1">
        <w:r w:rsidRPr="006D48B7">
          <w:rPr>
            <w:rFonts w:ascii="Times New Roman" w:eastAsia="Times New Roman" w:hAnsi="Times New Roman" w:cs="Times New Roman"/>
            <w:sz w:val="24"/>
            <w:szCs w:val="24"/>
            <w:u w:val="single"/>
            <w:lang w:eastAsia="es-ES"/>
          </w:rPr>
          <w:t>siglo XVI</w:t>
        </w:r>
      </w:hyperlink>
      <w:r w:rsidRPr="006D48B7">
        <w:rPr>
          <w:rFonts w:ascii="Times New Roman" w:eastAsia="Times New Roman" w:hAnsi="Times New Roman" w:cs="Times New Roman"/>
          <w:sz w:val="24"/>
          <w:szCs w:val="24"/>
          <w:lang w:eastAsia="es-ES"/>
        </w:rPr>
        <w:t xml:space="preserve"> Amberes era el puerto más importante de Europa del norte, que servía como base de operaciones a la Armada española, y un centro donde se comerciaba con bienes de toda Europa y se vendía la lana castellana. Lana, de oveja merina, procesada en los Países Bajos que, vendida a precios razonables, llegaría manufacturada a España, con el correspondiente valor añadido, pero menor que si hubiera sido manufacturada en la península puesto que allí la mano de obra era más barata.</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Una debilidad, pues para los Países Bajos no sólo supuso un cambio de rey sino también un cambio de «dueño», pasaron de formar parte de un imperio a formar parte del reino más poderoso de la época. A diferencia de Castilla, Aragón y Nápoles, los Países Bajos no eran parte de la herencia de los </w:t>
      </w:r>
      <w:hyperlink r:id="rId12" w:tooltip="Reyes Católicos" w:history="1">
        <w:r w:rsidRPr="006D48B7">
          <w:rPr>
            <w:rFonts w:ascii="Times New Roman" w:eastAsia="Times New Roman" w:hAnsi="Times New Roman" w:cs="Times New Roman"/>
            <w:sz w:val="24"/>
            <w:szCs w:val="24"/>
            <w:u w:val="single"/>
            <w:lang w:eastAsia="es-ES"/>
          </w:rPr>
          <w:t>Reyes Católicos</w:t>
        </w:r>
      </w:hyperlink>
      <w:r w:rsidRPr="006D48B7">
        <w:rPr>
          <w:rFonts w:ascii="Times New Roman" w:eastAsia="Times New Roman" w:hAnsi="Times New Roman" w:cs="Times New Roman"/>
          <w:sz w:val="24"/>
          <w:szCs w:val="24"/>
          <w:lang w:eastAsia="es-ES"/>
        </w:rPr>
        <w:t xml:space="preserve">, y veían a España como un país extranjero. Así lo sentían los propios ciudadanos de los Países Bajos, pues veían, a diferencia de </w:t>
      </w:r>
      <w:hyperlink r:id="rId13" w:tooltip="Carlos I de España" w:history="1">
        <w:r w:rsidRPr="006D48B7">
          <w:rPr>
            <w:rFonts w:ascii="Times New Roman" w:eastAsia="Times New Roman" w:hAnsi="Times New Roman" w:cs="Times New Roman"/>
            <w:sz w:val="24"/>
            <w:szCs w:val="24"/>
            <w:u w:val="single"/>
            <w:lang w:eastAsia="es-ES"/>
          </w:rPr>
          <w:t>Carlos I</w:t>
        </w:r>
      </w:hyperlink>
      <w:r w:rsidRPr="006D48B7">
        <w:rPr>
          <w:rFonts w:ascii="Times New Roman" w:eastAsia="Times New Roman" w:hAnsi="Times New Roman" w:cs="Times New Roman"/>
          <w:sz w:val="24"/>
          <w:szCs w:val="24"/>
          <w:lang w:eastAsia="es-ES"/>
        </w:rPr>
        <w:t xml:space="preserve"> a un Rey extranjero (nacido en </w:t>
      </w:r>
      <w:hyperlink r:id="rId14" w:tooltip="Valladolid" w:history="1">
        <w:r w:rsidRPr="006D48B7">
          <w:rPr>
            <w:rFonts w:ascii="Times New Roman" w:eastAsia="Times New Roman" w:hAnsi="Times New Roman" w:cs="Times New Roman"/>
            <w:sz w:val="24"/>
            <w:szCs w:val="24"/>
            <w:u w:val="single"/>
            <w:lang w:eastAsia="es-ES"/>
          </w:rPr>
          <w:t>Valladolid</w:t>
        </w:r>
      </w:hyperlink>
      <w:r w:rsidRPr="006D48B7">
        <w:rPr>
          <w:rFonts w:ascii="Times New Roman" w:eastAsia="Times New Roman" w:hAnsi="Times New Roman" w:cs="Times New Roman"/>
          <w:sz w:val="24"/>
          <w:szCs w:val="24"/>
          <w:lang w:eastAsia="es-ES"/>
        </w:rPr>
        <w:t xml:space="preserve">, con la Corte en Madrid, nunca vivía en aquellos territorios y delegaba su gobierno). A esto hay que añadir el choque religioso que se estaba gestando dentro de Flandes, y que sería azuzado por la posición de Felipe II en el plano religioso, las guerras de religión volvían al corazón de Europa después de la </w:t>
      </w:r>
      <w:hyperlink r:id="rId15" w:tooltip="Guerra de los Treinta Años" w:history="1">
        <w:r w:rsidRPr="006D48B7">
          <w:rPr>
            <w:rFonts w:ascii="Times New Roman" w:eastAsia="Times New Roman" w:hAnsi="Times New Roman" w:cs="Times New Roman"/>
            <w:sz w:val="24"/>
            <w:szCs w:val="24"/>
            <w:u w:val="single"/>
            <w:lang w:eastAsia="es-ES"/>
          </w:rPr>
          <w:t>Guerra de los Treinta Años</w:t>
        </w:r>
      </w:hyperlink>
      <w:r w:rsidRPr="006D48B7">
        <w:rPr>
          <w:rFonts w:ascii="Times New Roman" w:eastAsia="Times New Roman" w:hAnsi="Times New Roman" w:cs="Times New Roman"/>
          <w:sz w:val="24"/>
          <w:szCs w:val="24"/>
          <w:lang w:eastAsia="es-ES"/>
        </w:rPr>
        <w:t>.</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Gobernados por su hermana </w:t>
      </w:r>
      <w:hyperlink r:id="rId16" w:tooltip="Margarita de Parma" w:history="1">
        <w:r w:rsidRPr="006D48B7">
          <w:rPr>
            <w:rFonts w:ascii="Times New Roman" w:eastAsia="Times New Roman" w:hAnsi="Times New Roman" w:cs="Times New Roman"/>
            <w:sz w:val="24"/>
            <w:szCs w:val="24"/>
            <w:u w:val="single"/>
            <w:lang w:eastAsia="es-ES"/>
          </w:rPr>
          <w:t>Margarita de Parma</w:t>
        </w:r>
      </w:hyperlink>
      <w:r w:rsidRPr="006D48B7">
        <w:rPr>
          <w:rFonts w:ascii="Times New Roman" w:eastAsia="Times New Roman" w:hAnsi="Times New Roman" w:cs="Times New Roman"/>
          <w:sz w:val="24"/>
          <w:szCs w:val="24"/>
          <w:lang w:eastAsia="es-ES"/>
        </w:rPr>
        <w:t xml:space="preserve"> desde </w:t>
      </w:r>
      <w:hyperlink r:id="rId17" w:tooltip="1559" w:history="1">
        <w:r w:rsidRPr="006D48B7">
          <w:rPr>
            <w:rFonts w:ascii="Times New Roman" w:eastAsia="Times New Roman" w:hAnsi="Times New Roman" w:cs="Times New Roman"/>
            <w:sz w:val="24"/>
            <w:szCs w:val="24"/>
            <w:u w:val="single"/>
            <w:lang w:eastAsia="es-ES"/>
          </w:rPr>
          <w:t>1559</w:t>
        </w:r>
      </w:hyperlink>
      <w:r w:rsidRPr="006D48B7">
        <w:rPr>
          <w:rFonts w:ascii="Times New Roman" w:eastAsia="Times New Roman" w:hAnsi="Times New Roman" w:cs="Times New Roman"/>
          <w:sz w:val="24"/>
          <w:szCs w:val="24"/>
          <w:lang w:eastAsia="es-ES"/>
        </w:rPr>
        <w:t xml:space="preserve">, se encaró a los nobles rebeldes que pedían una mayor autonomía y a los </w:t>
      </w:r>
      <w:hyperlink r:id="rId18" w:tooltip="Protestante" w:history="1">
        <w:r w:rsidRPr="006D48B7">
          <w:rPr>
            <w:rFonts w:ascii="Times New Roman" w:eastAsia="Times New Roman" w:hAnsi="Times New Roman" w:cs="Times New Roman"/>
            <w:sz w:val="24"/>
            <w:szCs w:val="24"/>
            <w:u w:val="single"/>
            <w:lang w:eastAsia="es-ES"/>
          </w:rPr>
          <w:t>protestantes</w:t>
        </w:r>
      </w:hyperlink>
      <w:r w:rsidRPr="006D48B7">
        <w:rPr>
          <w:rFonts w:ascii="Times New Roman" w:eastAsia="Times New Roman" w:hAnsi="Times New Roman" w:cs="Times New Roman"/>
          <w:sz w:val="24"/>
          <w:szCs w:val="24"/>
          <w:lang w:eastAsia="es-ES"/>
        </w:rPr>
        <w:t xml:space="preserve"> que exigían el respeto a </w:t>
      </w:r>
      <w:r w:rsidRPr="006D48B7">
        <w:rPr>
          <w:rFonts w:ascii="Times New Roman" w:eastAsia="Times New Roman" w:hAnsi="Times New Roman" w:cs="Times New Roman"/>
          <w:sz w:val="24"/>
          <w:szCs w:val="24"/>
          <w:lang w:eastAsia="es-ES"/>
        </w:rPr>
        <w:lastRenderedPageBreak/>
        <w:t xml:space="preserve">su religión dando inicio a la </w:t>
      </w:r>
      <w:hyperlink r:id="rId19" w:tooltip="Guerra de los Ochenta Años" w:history="1">
        <w:r w:rsidRPr="006D48B7">
          <w:rPr>
            <w:rFonts w:ascii="Times New Roman" w:eastAsia="Times New Roman" w:hAnsi="Times New Roman" w:cs="Times New Roman"/>
            <w:sz w:val="24"/>
            <w:szCs w:val="24"/>
            <w:u w:val="single"/>
            <w:lang w:eastAsia="es-ES"/>
          </w:rPr>
          <w:t>Guerra de los Ochenta Años</w:t>
        </w:r>
      </w:hyperlink>
      <w:r w:rsidRPr="006D48B7">
        <w:rPr>
          <w:rFonts w:ascii="Times New Roman" w:eastAsia="Times New Roman" w:hAnsi="Times New Roman" w:cs="Times New Roman"/>
          <w:sz w:val="24"/>
          <w:szCs w:val="24"/>
          <w:lang w:eastAsia="es-ES"/>
        </w:rPr>
        <w:t xml:space="preserve">. Sin embargo, Felipe II era de otra opinión. El Rey quería aplicar los acuerdos tridentinos, como había exigido a </w:t>
      </w:r>
      <w:hyperlink r:id="rId20" w:tooltip="Catalina de Médicis" w:history="1">
        <w:r w:rsidRPr="006D48B7">
          <w:rPr>
            <w:rFonts w:ascii="Times New Roman" w:eastAsia="Times New Roman" w:hAnsi="Times New Roman" w:cs="Times New Roman"/>
            <w:sz w:val="24"/>
            <w:szCs w:val="24"/>
            <w:u w:val="single"/>
            <w:lang w:eastAsia="es-ES"/>
          </w:rPr>
          <w:t xml:space="preserve">Catalina de </w:t>
        </w:r>
        <w:proofErr w:type="spellStart"/>
        <w:r w:rsidRPr="006D48B7">
          <w:rPr>
            <w:rFonts w:ascii="Times New Roman" w:eastAsia="Times New Roman" w:hAnsi="Times New Roman" w:cs="Times New Roman"/>
            <w:sz w:val="24"/>
            <w:szCs w:val="24"/>
            <w:u w:val="single"/>
            <w:lang w:eastAsia="es-ES"/>
          </w:rPr>
          <w:t>Médicis</w:t>
        </w:r>
        <w:proofErr w:type="spellEnd"/>
      </w:hyperlink>
      <w:r w:rsidRPr="006D48B7">
        <w:rPr>
          <w:rFonts w:ascii="Times New Roman" w:eastAsia="Times New Roman" w:hAnsi="Times New Roman" w:cs="Times New Roman"/>
          <w:sz w:val="24"/>
          <w:szCs w:val="24"/>
          <w:lang w:eastAsia="es-ES"/>
        </w:rPr>
        <w:t xml:space="preserve"> en Francia contra la nobleza hugonota francesa.</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Al conocer en los Países Bajos la decisión de aplicar los acuerdos tridentinos, las mismas autoridades civiles se mostraron reacias a aplicar las penas dictadas por los inquisidores y, fruto de un gran malestar, comenzó un ambiente de revolución. La baja nobleza se concentró en Bruselas el </w:t>
      </w:r>
      <w:hyperlink r:id="rId21" w:tooltip="5 de abril" w:history="1">
        <w:r w:rsidRPr="006D48B7">
          <w:rPr>
            <w:rFonts w:ascii="Times New Roman" w:eastAsia="Times New Roman" w:hAnsi="Times New Roman" w:cs="Times New Roman"/>
            <w:sz w:val="24"/>
            <w:szCs w:val="24"/>
            <w:u w:val="single"/>
            <w:lang w:eastAsia="es-ES"/>
          </w:rPr>
          <w:t>5 de abril</w:t>
        </w:r>
      </w:hyperlink>
      <w:r w:rsidRPr="006D48B7">
        <w:rPr>
          <w:rFonts w:ascii="Times New Roman" w:eastAsia="Times New Roman" w:hAnsi="Times New Roman" w:cs="Times New Roman"/>
          <w:sz w:val="24"/>
          <w:szCs w:val="24"/>
          <w:lang w:eastAsia="es-ES"/>
        </w:rPr>
        <w:t xml:space="preserve"> de </w:t>
      </w:r>
      <w:hyperlink r:id="rId22" w:tooltip="1566" w:history="1">
        <w:r w:rsidRPr="006D48B7">
          <w:rPr>
            <w:rFonts w:ascii="Times New Roman" w:eastAsia="Times New Roman" w:hAnsi="Times New Roman" w:cs="Times New Roman"/>
            <w:sz w:val="24"/>
            <w:szCs w:val="24"/>
            <w:u w:val="single"/>
            <w:lang w:eastAsia="es-ES"/>
          </w:rPr>
          <w:t>1566</w:t>
        </w:r>
      </w:hyperlink>
      <w:r w:rsidRPr="006D48B7">
        <w:rPr>
          <w:rFonts w:ascii="Times New Roman" w:eastAsia="Times New Roman" w:hAnsi="Times New Roman" w:cs="Times New Roman"/>
          <w:sz w:val="24"/>
          <w:szCs w:val="24"/>
          <w:lang w:eastAsia="es-ES"/>
        </w:rPr>
        <w:t xml:space="preserve"> en el palacio de la gobernadora, siendo despreciada como </w:t>
      </w:r>
      <w:r w:rsidRPr="006D48B7">
        <w:rPr>
          <w:rFonts w:ascii="Times New Roman" w:eastAsia="Times New Roman" w:hAnsi="Times New Roman" w:cs="Times New Roman"/>
          <w:i/>
          <w:iCs/>
          <w:sz w:val="24"/>
          <w:szCs w:val="24"/>
          <w:lang w:eastAsia="es-ES"/>
        </w:rPr>
        <w:t>mendigos</w:t>
      </w:r>
      <w:r w:rsidRPr="006D48B7">
        <w:rPr>
          <w:rFonts w:ascii="Times New Roman" w:eastAsia="Times New Roman" w:hAnsi="Times New Roman" w:cs="Times New Roman"/>
          <w:sz w:val="24"/>
          <w:szCs w:val="24"/>
          <w:lang w:eastAsia="es-ES"/>
        </w:rPr>
        <w:t xml:space="preserve">, adjetivo que tomarían los siguientes nobles en sus reivindicaciones, vistiéndose como tales. Los miembros del compromiso de Breda mandan a Madrid a </w:t>
      </w:r>
      <w:hyperlink r:id="rId23" w:tooltip="Floris de Montmorency (aún no redactado)" w:history="1">
        <w:proofErr w:type="spellStart"/>
        <w:r w:rsidRPr="006D48B7">
          <w:rPr>
            <w:rFonts w:ascii="Times New Roman" w:eastAsia="Times New Roman" w:hAnsi="Times New Roman" w:cs="Times New Roman"/>
            <w:sz w:val="24"/>
            <w:szCs w:val="24"/>
            <w:u w:val="single"/>
            <w:lang w:eastAsia="es-ES"/>
          </w:rPr>
          <w:t>Floris</w:t>
        </w:r>
        <w:proofErr w:type="spellEnd"/>
        <w:r w:rsidRPr="006D48B7">
          <w:rPr>
            <w:rFonts w:ascii="Times New Roman" w:eastAsia="Times New Roman" w:hAnsi="Times New Roman" w:cs="Times New Roman"/>
            <w:sz w:val="24"/>
            <w:szCs w:val="24"/>
            <w:u w:val="single"/>
            <w:lang w:eastAsia="es-ES"/>
          </w:rPr>
          <w:t xml:space="preserve"> de Montmorency</w:t>
        </w:r>
      </w:hyperlink>
      <w:r w:rsidRPr="006D48B7">
        <w:rPr>
          <w:rFonts w:ascii="Times New Roman" w:eastAsia="Times New Roman" w:hAnsi="Times New Roman" w:cs="Times New Roman"/>
          <w:sz w:val="24"/>
          <w:szCs w:val="24"/>
          <w:lang w:eastAsia="es-ES"/>
        </w:rPr>
        <w:t xml:space="preserve">, </w:t>
      </w:r>
      <w:hyperlink r:id="rId24" w:tooltip="Barón de Montigny (aún no redactado)" w:history="1">
        <w:r w:rsidRPr="006D48B7">
          <w:rPr>
            <w:rFonts w:ascii="Times New Roman" w:eastAsia="Times New Roman" w:hAnsi="Times New Roman" w:cs="Times New Roman"/>
            <w:sz w:val="24"/>
            <w:szCs w:val="24"/>
            <w:u w:val="single"/>
            <w:lang w:eastAsia="es-ES"/>
          </w:rPr>
          <w:t xml:space="preserve">Barón de </w:t>
        </w:r>
        <w:proofErr w:type="spellStart"/>
        <w:r w:rsidRPr="006D48B7">
          <w:rPr>
            <w:rFonts w:ascii="Times New Roman" w:eastAsia="Times New Roman" w:hAnsi="Times New Roman" w:cs="Times New Roman"/>
            <w:sz w:val="24"/>
            <w:szCs w:val="24"/>
            <w:u w:val="single"/>
            <w:lang w:eastAsia="es-ES"/>
          </w:rPr>
          <w:t>Montigny</w:t>
        </w:r>
        <w:proofErr w:type="spellEnd"/>
      </w:hyperlink>
      <w:r w:rsidRPr="006D48B7">
        <w:rPr>
          <w:rFonts w:ascii="Times New Roman" w:eastAsia="Times New Roman" w:hAnsi="Times New Roman" w:cs="Times New Roman"/>
          <w:sz w:val="24"/>
          <w:szCs w:val="24"/>
          <w:lang w:eastAsia="es-ES"/>
        </w:rPr>
        <w:t xml:space="preserve">, y luego al </w:t>
      </w:r>
      <w:hyperlink r:id="rId25" w:tooltip="Marqués de Berghes (aún no redactado)" w:history="1">
        <w:r w:rsidRPr="006D48B7">
          <w:rPr>
            <w:rFonts w:ascii="Times New Roman" w:eastAsia="Times New Roman" w:hAnsi="Times New Roman" w:cs="Times New Roman"/>
            <w:sz w:val="24"/>
            <w:szCs w:val="24"/>
            <w:u w:val="single"/>
            <w:lang w:eastAsia="es-ES"/>
          </w:rPr>
          <w:t xml:space="preserve">Marqués de </w:t>
        </w:r>
        <w:proofErr w:type="spellStart"/>
        <w:r w:rsidRPr="006D48B7">
          <w:rPr>
            <w:rFonts w:ascii="Times New Roman" w:eastAsia="Times New Roman" w:hAnsi="Times New Roman" w:cs="Times New Roman"/>
            <w:sz w:val="24"/>
            <w:szCs w:val="24"/>
            <w:u w:val="single"/>
            <w:lang w:eastAsia="es-ES"/>
          </w:rPr>
          <w:t>Berghes</w:t>
        </w:r>
        <w:proofErr w:type="spellEnd"/>
      </w:hyperlink>
      <w:r w:rsidRPr="006D48B7">
        <w:rPr>
          <w:rFonts w:ascii="Times New Roman" w:eastAsia="Times New Roman" w:hAnsi="Times New Roman" w:cs="Times New Roman"/>
          <w:sz w:val="24"/>
          <w:szCs w:val="24"/>
          <w:lang w:eastAsia="es-ES"/>
        </w:rPr>
        <w:t>, que ya no volverían.</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Tras aumentar la tensión y los conflictos en </w:t>
      </w:r>
      <w:hyperlink r:id="rId26" w:tooltip="Amberes" w:history="1">
        <w:r w:rsidRPr="006D48B7">
          <w:rPr>
            <w:rFonts w:ascii="Times New Roman" w:eastAsia="Times New Roman" w:hAnsi="Times New Roman" w:cs="Times New Roman"/>
            <w:sz w:val="24"/>
            <w:szCs w:val="24"/>
            <w:u w:val="single"/>
            <w:lang w:eastAsia="es-ES"/>
          </w:rPr>
          <w:t>Amberes</w:t>
        </w:r>
      </w:hyperlink>
      <w:r w:rsidRPr="006D48B7">
        <w:rPr>
          <w:rFonts w:ascii="Times New Roman" w:eastAsia="Times New Roman" w:hAnsi="Times New Roman" w:cs="Times New Roman"/>
          <w:sz w:val="24"/>
          <w:szCs w:val="24"/>
          <w:lang w:eastAsia="es-ES"/>
        </w:rPr>
        <w:t xml:space="preserve">, la gobernadora pidió al </w:t>
      </w:r>
      <w:hyperlink r:id="rId27" w:tooltip="Guillermo de Orange" w:history="1">
        <w:r w:rsidRPr="006D48B7">
          <w:rPr>
            <w:rFonts w:ascii="Times New Roman" w:eastAsia="Times New Roman" w:hAnsi="Times New Roman" w:cs="Times New Roman"/>
            <w:sz w:val="24"/>
            <w:szCs w:val="24"/>
            <w:u w:val="single"/>
            <w:lang w:eastAsia="es-ES"/>
          </w:rPr>
          <w:t>Guillermo de Orange</w:t>
        </w:r>
      </w:hyperlink>
      <w:r w:rsidRPr="006D48B7">
        <w:rPr>
          <w:rFonts w:ascii="Times New Roman" w:eastAsia="Times New Roman" w:hAnsi="Times New Roman" w:cs="Times New Roman"/>
          <w:sz w:val="24"/>
          <w:szCs w:val="24"/>
          <w:lang w:eastAsia="es-ES"/>
        </w:rPr>
        <w:t xml:space="preserve"> que pusiera orden, aceptando éste de mala gana pero pacificando la ciudad.</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El </w:t>
      </w:r>
      <w:hyperlink r:id="rId28" w:tooltip="Príncipe de Orange" w:history="1">
        <w:r w:rsidRPr="006D48B7">
          <w:rPr>
            <w:rFonts w:ascii="Times New Roman" w:eastAsia="Times New Roman" w:hAnsi="Times New Roman" w:cs="Times New Roman"/>
            <w:sz w:val="24"/>
            <w:szCs w:val="24"/>
            <w:u w:val="single"/>
            <w:lang w:eastAsia="es-ES"/>
          </w:rPr>
          <w:t>Príncipe de Orange</w:t>
        </w:r>
      </w:hyperlink>
      <w:r w:rsidRPr="006D48B7">
        <w:rPr>
          <w:rFonts w:ascii="Times New Roman" w:eastAsia="Times New Roman" w:hAnsi="Times New Roman" w:cs="Times New Roman"/>
          <w:sz w:val="24"/>
          <w:szCs w:val="24"/>
          <w:lang w:eastAsia="es-ES"/>
        </w:rPr>
        <w:t xml:space="preserve">, el </w:t>
      </w:r>
      <w:hyperlink r:id="rId29" w:tooltip="Conde de Egmont" w:history="1">
        <w:r w:rsidRPr="006D48B7">
          <w:rPr>
            <w:rFonts w:ascii="Times New Roman" w:eastAsia="Times New Roman" w:hAnsi="Times New Roman" w:cs="Times New Roman"/>
            <w:sz w:val="24"/>
            <w:szCs w:val="24"/>
            <w:u w:val="single"/>
            <w:lang w:eastAsia="es-ES"/>
          </w:rPr>
          <w:t>Conde de Egmont</w:t>
        </w:r>
      </w:hyperlink>
      <w:r w:rsidRPr="006D48B7">
        <w:rPr>
          <w:rFonts w:ascii="Times New Roman" w:eastAsia="Times New Roman" w:hAnsi="Times New Roman" w:cs="Times New Roman"/>
          <w:sz w:val="24"/>
          <w:szCs w:val="24"/>
          <w:lang w:eastAsia="es-ES"/>
        </w:rPr>
        <w:t xml:space="preserve"> y el </w:t>
      </w:r>
      <w:hyperlink r:id="rId30" w:tooltip="Conde de Horn" w:history="1">
        <w:r w:rsidRPr="006D48B7">
          <w:rPr>
            <w:rFonts w:ascii="Times New Roman" w:eastAsia="Times New Roman" w:hAnsi="Times New Roman" w:cs="Times New Roman"/>
            <w:sz w:val="24"/>
            <w:szCs w:val="24"/>
            <w:u w:val="single"/>
            <w:lang w:eastAsia="es-ES"/>
          </w:rPr>
          <w:t xml:space="preserve">Conde de </w:t>
        </w:r>
        <w:proofErr w:type="spellStart"/>
        <w:r w:rsidRPr="006D48B7">
          <w:rPr>
            <w:rFonts w:ascii="Times New Roman" w:eastAsia="Times New Roman" w:hAnsi="Times New Roman" w:cs="Times New Roman"/>
            <w:sz w:val="24"/>
            <w:szCs w:val="24"/>
            <w:u w:val="single"/>
            <w:lang w:eastAsia="es-ES"/>
          </w:rPr>
          <w:t>Horn</w:t>
        </w:r>
        <w:proofErr w:type="spellEnd"/>
      </w:hyperlink>
      <w:r w:rsidRPr="006D48B7">
        <w:rPr>
          <w:rFonts w:ascii="Times New Roman" w:eastAsia="Times New Roman" w:hAnsi="Times New Roman" w:cs="Times New Roman"/>
          <w:sz w:val="24"/>
          <w:szCs w:val="24"/>
          <w:lang w:eastAsia="es-ES"/>
        </w:rPr>
        <w:t xml:space="preserve"> volvieron a pedir a </w:t>
      </w:r>
      <w:hyperlink r:id="rId31" w:tooltip="Margarita de Parma" w:history="1">
        <w:r w:rsidRPr="006D48B7">
          <w:rPr>
            <w:rFonts w:ascii="Times New Roman" w:eastAsia="Times New Roman" w:hAnsi="Times New Roman" w:cs="Times New Roman"/>
            <w:sz w:val="24"/>
            <w:szCs w:val="24"/>
            <w:u w:val="single"/>
            <w:lang w:eastAsia="es-ES"/>
          </w:rPr>
          <w:t>Margarita de Parma</w:t>
        </w:r>
      </w:hyperlink>
      <w:r w:rsidRPr="006D48B7">
        <w:rPr>
          <w:rFonts w:ascii="Times New Roman" w:eastAsia="Times New Roman" w:hAnsi="Times New Roman" w:cs="Times New Roman"/>
          <w:sz w:val="24"/>
          <w:szCs w:val="24"/>
          <w:lang w:eastAsia="es-ES"/>
        </w:rPr>
        <w:t xml:space="preserve"> más libertad. Ella se lo hizo saber a su hermano, pero Felipe II no cambiaba de opinión y avisaba de sus intenciones al Papa:</w:t>
      </w:r>
    </w:p>
    <w:p w:rsidR="006D48B7" w:rsidRPr="006D48B7" w:rsidRDefault="006D48B7" w:rsidP="006D48B7">
      <w:pPr>
        <w:spacing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podéis asegurar a Su Santidad que antes de sufrir la menor cosa en perjuicio de la religión o del servicio de Dios, perdería todos mis Estados y cien vidas que tuviese, pues no pienso, ni quiero ser señor de herejes [...]</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Antes de que llegaran estas noticias, el </w:t>
      </w:r>
      <w:hyperlink r:id="rId32" w:tooltip="14 de agosto" w:history="1">
        <w:r w:rsidRPr="006D48B7">
          <w:rPr>
            <w:rFonts w:ascii="Times New Roman" w:eastAsia="Times New Roman" w:hAnsi="Times New Roman" w:cs="Times New Roman"/>
            <w:sz w:val="24"/>
            <w:szCs w:val="24"/>
            <w:u w:val="single"/>
            <w:lang w:eastAsia="es-ES"/>
          </w:rPr>
          <w:t>14 de agosto</w:t>
        </w:r>
      </w:hyperlink>
      <w:r w:rsidRPr="006D48B7">
        <w:rPr>
          <w:rFonts w:ascii="Times New Roman" w:eastAsia="Times New Roman" w:hAnsi="Times New Roman" w:cs="Times New Roman"/>
          <w:sz w:val="24"/>
          <w:szCs w:val="24"/>
          <w:lang w:eastAsia="es-ES"/>
        </w:rPr>
        <w:t xml:space="preserve"> un grupo de incontrolados calvinistas asaltó la principal iglesia de Saint-</w:t>
      </w:r>
      <w:proofErr w:type="spellStart"/>
      <w:r w:rsidRPr="006D48B7">
        <w:rPr>
          <w:rFonts w:ascii="Times New Roman" w:eastAsia="Times New Roman" w:hAnsi="Times New Roman" w:cs="Times New Roman"/>
          <w:sz w:val="24"/>
          <w:szCs w:val="24"/>
          <w:lang w:eastAsia="es-ES"/>
        </w:rPr>
        <w:t>Omer</w:t>
      </w:r>
      <w:proofErr w:type="spellEnd"/>
      <w:r w:rsidRPr="006D48B7">
        <w:rPr>
          <w:rFonts w:ascii="Times New Roman" w:eastAsia="Times New Roman" w:hAnsi="Times New Roman" w:cs="Times New Roman"/>
          <w:sz w:val="24"/>
          <w:szCs w:val="24"/>
          <w:lang w:eastAsia="es-ES"/>
        </w:rPr>
        <w:t xml:space="preserve">. Le siguió una rebelión generalizada en </w:t>
      </w:r>
      <w:proofErr w:type="spellStart"/>
      <w:r w:rsidRPr="006D48B7">
        <w:rPr>
          <w:rFonts w:ascii="Times New Roman" w:eastAsia="Times New Roman" w:hAnsi="Times New Roman" w:cs="Times New Roman"/>
          <w:sz w:val="24"/>
          <w:szCs w:val="24"/>
          <w:lang w:eastAsia="es-ES"/>
        </w:rPr>
        <w:t>Ypres</w:t>
      </w:r>
      <w:proofErr w:type="spellEnd"/>
      <w:r w:rsidRPr="006D48B7">
        <w:rPr>
          <w:rFonts w:ascii="Times New Roman" w:eastAsia="Times New Roman" w:hAnsi="Times New Roman" w:cs="Times New Roman"/>
          <w:sz w:val="24"/>
          <w:szCs w:val="24"/>
          <w:lang w:eastAsia="es-ES"/>
        </w:rPr>
        <w:t xml:space="preserve">, </w:t>
      </w:r>
      <w:proofErr w:type="spellStart"/>
      <w:r w:rsidRPr="006D48B7">
        <w:rPr>
          <w:rFonts w:ascii="Times New Roman" w:eastAsia="Times New Roman" w:hAnsi="Times New Roman" w:cs="Times New Roman"/>
          <w:sz w:val="24"/>
          <w:szCs w:val="24"/>
          <w:lang w:eastAsia="es-ES"/>
        </w:rPr>
        <w:t>Courtrai</w:t>
      </w:r>
      <w:proofErr w:type="spellEnd"/>
      <w:r w:rsidRPr="006D48B7">
        <w:rPr>
          <w:rFonts w:ascii="Times New Roman" w:eastAsia="Times New Roman" w:hAnsi="Times New Roman" w:cs="Times New Roman"/>
          <w:sz w:val="24"/>
          <w:szCs w:val="24"/>
          <w:lang w:eastAsia="es-ES"/>
        </w:rPr>
        <w:t xml:space="preserve">, </w:t>
      </w:r>
      <w:proofErr w:type="spellStart"/>
      <w:r w:rsidRPr="006D48B7">
        <w:rPr>
          <w:rFonts w:ascii="Times New Roman" w:eastAsia="Times New Roman" w:hAnsi="Times New Roman" w:cs="Times New Roman"/>
          <w:sz w:val="24"/>
          <w:szCs w:val="24"/>
          <w:lang w:eastAsia="es-ES"/>
        </w:rPr>
        <w:t>Valenciennes</w:t>
      </w:r>
      <w:proofErr w:type="spellEnd"/>
      <w:r w:rsidRPr="006D48B7">
        <w:rPr>
          <w:rFonts w:ascii="Times New Roman" w:eastAsia="Times New Roman" w:hAnsi="Times New Roman" w:cs="Times New Roman"/>
          <w:sz w:val="24"/>
          <w:szCs w:val="24"/>
          <w:lang w:eastAsia="es-ES"/>
        </w:rPr>
        <w:t xml:space="preserve">, </w:t>
      </w:r>
      <w:hyperlink r:id="rId33" w:tooltip="Tournai" w:history="1">
        <w:proofErr w:type="spellStart"/>
        <w:r w:rsidRPr="006D48B7">
          <w:rPr>
            <w:rFonts w:ascii="Times New Roman" w:eastAsia="Times New Roman" w:hAnsi="Times New Roman" w:cs="Times New Roman"/>
            <w:sz w:val="24"/>
            <w:szCs w:val="24"/>
            <w:u w:val="single"/>
            <w:lang w:eastAsia="es-ES"/>
          </w:rPr>
          <w:t>Tournai</w:t>
        </w:r>
        <w:proofErr w:type="spellEnd"/>
      </w:hyperlink>
      <w:r w:rsidRPr="006D48B7">
        <w:rPr>
          <w:rFonts w:ascii="Times New Roman" w:eastAsia="Times New Roman" w:hAnsi="Times New Roman" w:cs="Times New Roman"/>
          <w:sz w:val="24"/>
          <w:szCs w:val="24"/>
          <w:lang w:eastAsia="es-ES"/>
        </w:rPr>
        <w:t xml:space="preserve"> y Amberes.</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Felipe II recibió a </w:t>
      </w:r>
      <w:proofErr w:type="spellStart"/>
      <w:r w:rsidRPr="006D48B7">
        <w:rPr>
          <w:rFonts w:ascii="Times New Roman" w:eastAsia="Times New Roman" w:hAnsi="Times New Roman" w:cs="Times New Roman"/>
          <w:sz w:val="24"/>
          <w:szCs w:val="24"/>
          <w:lang w:eastAsia="es-ES"/>
        </w:rPr>
        <w:t>Montigny</w:t>
      </w:r>
      <w:proofErr w:type="spellEnd"/>
      <w:r w:rsidRPr="006D48B7">
        <w:rPr>
          <w:rFonts w:ascii="Times New Roman" w:eastAsia="Times New Roman" w:hAnsi="Times New Roman" w:cs="Times New Roman"/>
          <w:sz w:val="24"/>
          <w:szCs w:val="24"/>
          <w:lang w:eastAsia="es-ES"/>
        </w:rPr>
        <w:t xml:space="preserve"> y le prometió convocar al </w:t>
      </w:r>
      <w:hyperlink r:id="rId34" w:tooltip="Consejo de Estado de España" w:history="1">
        <w:r w:rsidRPr="006D48B7">
          <w:rPr>
            <w:rFonts w:ascii="Times New Roman" w:eastAsia="Times New Roman" w:hAnsi="Times New Roman" w:cs="Times New Roman"/>
            <w:sz w:val="24"/>
            <w:szCs w:val="24"/>
            <w:u w:val="single"/>
            <w:lang w:eastAsia="es-ES"/>
          </w:rPr>
          <w:t>Consejo de Estado</w:t>
        </w:r>
      </w:hyperlink>
      <w:r w:rsidRPr="006D48B7">
        <w:rPr>
          <w:rFonts w:ascii="Times New Roman" w:eastAsia="Times New Roman" w:hAnsi="Times New Roman" w:cs="Times New Roman"/>
          <w:sz w:val="24"/>
          <w:szCs w:val="24"/>
          <w:lang w:eastAsia="es-ES"/>
        </w:rPr>
        <w:t xml:space="preserve">. El </w:t>
      </w:r>
      <w:hyperlink r:id="rId35" w:tooltip="29 de octubre" w:history="1">
        <w:r w:rsidRPr="006D48B7">
          <w:rPr>
            <w:rFonts w:ascii="Times New Roman" w:eastAsia="Times New Roman" w:hAnsi="Times New Roman" w:cs="Times New Roman"/>
            <w:sz w:val="24"/>
            <w:szCs w:val="24"/>
            <w:u w:val="single"/>
            <w:lang w:eastAsia="es-ES"/>
          </w:rPr>
          <w:t>29 de octubre</w:t>
        </w:r>
      </w:hyperlink>
      <w:r w:rsidRPr="006D48B7">
        <w:rPr>
          <w:rFonts w:ascii="Times New Roman" w:eastAsia="Times New Roman" w:hAnsi="Times New Roman" w:cs="Times New Roman"/>
          <w:sz w:val="24"/>
          <w:szCs w:val="24"/>
          <w:lang w:eastAsia="es-ES"/>
        </w:rPr>
        <w:t xml:space="preserve"> de </w:t>
      </w:r>
      <w:hyperlink r:id="rId36" w:tooltip="1566" w:history="1">
        <w:r w:rsidRPr="006D48B7">
          <w:rPr>
            <w:rFonts w:ascii="Times New Roman" w:eastAsia="Times New Roman" w:hAnsi="Times New Roman" w:cs="Times New Roman"/>
            <w:sz w:val="24"/>
            <w:szCs w:val="24"/>
            <w:u w:val="single"/>
            <w:lang w:eastAsia="es-ES"/>
          </w:rPr>
          <w:t>1566</w:t>
        </w:r>
      </w:hyperlink>
      <w:r w:rsidRPr="006D48B7">
        <w:rPr>
          <w:rFonts w:ascii="Times New Roman" w:eastAsia="Times New Roman" w:hAnsi="Times New Roman" w:cs="Times New Roman"/>
          <w:sz w:val="24"/>
          <w:szCs w:val="24"/>
          <w:lang w:eastAsia="es-ES"/>
        </w:rPr>
        <w:t>, el Rey convocó a los consejeros más allegados: Éboli, Alba, Feria, el Cardenal Espinosa, don Juan Manrique y el conde de Chinchón, junto con los secretarios de Estado Antonio Pérez y Gabriel Zayas. El acuerdo fue proceder de manera urgente, y, pese a las diferencias en la forma, el monarca optó por la fuerza. Así se acordó mandar al Tercer Duque de Alba a sofocar las rebeliones. Este hecho propició un enfrentamiento entre el Príncipe Don Carlos y el Duque de Alba, puesto que el heredero se veía desplazado de sus asuntos.</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El </w:t>
      </w:r>
      <w:hyperlink r:id="rId37" w:tooltip="28 de agosto" w:history="1">
        <w:r w:rsidRPr="006D48B7">
          <w:rPr>
            <w:rFonts w:ascii="Times New Roman" w:eastAsia="Times New Roman" w:hAnsi="Times New Roman" w:cs="Times New Roman"/>
            <w:sz w:val="24"/>
            <w:szCs w:val="24"/>
            <w:u w:val="single"/>
            <w:lang w:eastAsia="es-ES"/>
          </w:rPr>
          <w:t>28 de agosto</w:t>
        </w:r>
      </w:hyperlink>
      <w:r w:rsidRPr="006D48B7">
        <w:rPr>
          <w:rFonts w:ascii="Times New Roman" w:eastAsia="Times New Roman" w:hAnsi="Times New Roman" w:cs="Times New Roman"/>
          <w:sz w:val="24"/>
          <w:szCs w:val="24"/>
          <w:lang w:eastAsia="es-ES"/>
        </w:rPr>
        <w:t xml:space="preserve"> el Duque de Alba llega a Bruselas. El </w:t>
      </w:r>
      <w:hyperlink r:id="rId38" w:tooltip="Fernando Álvarez de Toledo" w:history="1">
        <w:r w:rsidRPr="006D48B7">
          <w:rPr>
            <w:rFonts w:ascii="Times New Roman" w:eastAsia="Times New Roman" w:hAnsi="Times New Roman" w:cs="Times New Roman"/>
            <w:sz w:val="24"/>
            <w:szCs w:val="24"/>
            <w:u w:val="single"/>
            <w:lang w:eastAsia="es-ES"/>
          </w:rPr>
          <w:t>Duque de Alba</w:t>
        </w:r>
      </w:hyperlink>
      <w:r w:rsidRPr="006D48B7">
        <w:rPr>
          <w:rFonts w:ascii="Times New Roman" w:eastAsia="Times New Roman" w:hAnsi="Times New Roman" w:cs="Times New Roman"/>
          <w:sz w:val="24"/>
          <w:szCs w:val="24"/>
          <w:lang w:eastAsia="es-ES"/>
        </w:rPr>
        <w:t xml:space="preserve"> —al frente del ejército— efectuó rápidamente una durísima represión ajusticiando a los nobles rebeldes, lo que propició la dimisión de </w:t>
      </w:r>
      <w:hyperlink r:id="rId39" w:tooltip="Margarita de Parma" w:history="1">
        <w:r w:rsidRPr="006D48B7">
          <w:rPr>
            <w:rFonts w:ascii="Times New Roman" w:eastAsia="Times New Roman" w:hAnsi="Times New Roman" w:cs="Times New Roman"/>
            <w:sz w:val="24"/>
            <w:szCs w:val="24"/>
            <w:u w:val="single"/>
            <w:lang w:eastAsia="es-ES"/>
          </w:rPr>
          <w:t>Margarita de Parma</w:t>
        </w:r>
      </w:hyperlink>
      <w:r w:rsidRPr="006D48B7">
        <w:rPr>
          <w:rFonts w:ascii="Times New Roman" w:eastAsia="Times New Roman" w:hAnsi="Times New Roman" w:cs="Times New Roman"/>
          <w:sz w:val="24"/>
          <w:szCs w:val="24"/>
          <w:lang w:eastAsia="es-ES"/>
        </w:rPr>
        <w:t xml:space="preserve"> como gobernadora de los Países Bajos, dimisión al punto aceptada por su hermano el Rey. Además, el </w:t>
      </w:r>
      <w:hyperlink r:id="rId40" w:tooltip="9 de septiembre" w:history="1">
        <w:r w:rsidRPr="006D48B7">
          <w:rPr>
            <w:rFonts w:ascii="Times New Roman" w:eastAsia="Times New Roman" w:hAnsi="Times New Roman" w:cs="Times New Roman"/>
            <w:sz w:val="24"/>
            <w:szCs w:val="24"/>
            <w:u w:val="single"/>
            <w:lang w:eastAsia="es-ES"/>
          </w:rPr>
          <w:t>9 de septiembre</w:t>
        </w:r>
      </w:hyperlink>
      <w:r w:rsidRPr="006D48B7">
        <w:rPr>
          <w:rFonts w:ascii="Times New Roman" w:eastAsia="Times New Roman" w:hAnsi="Times New Roman" w:cs="Times New Roman"/>
          <w:sz w:val="24"/>
          <w:szCs w:val="24"/>
          <w:lang w:eastAsia="es-ES"/>
        </w:rPr>
        <w:t xml:space="preserve">, Egmont y </w:t>
      </w:r>
      <w:proofErr w:type="spellStart"/>
      <w:r w:rsidRPr="006D48B7">
        <w:rPr>
          <w:rFonts w:ascii="Times New Roman" w:eastAsia="Times New Roman" w:hAnsi="Times New Roman" w:cs="Times New Roman"/>
          <w:sz w:val="24"/>
          <w:szCs w:val="24"/>
          <w:lang w:eastAsia="es-ES"/>
        </w:rPr>
        <w:t>Horn</w:t>
      </w:r>
      <w:proofErr w:type="spellEnd"/>
      <w:r w:rsidRPr="006D48B7">
        <w:rPr>
          <w:rFonts w:ascii="Times New Roman" w:eastAsia="Times New Roman" w:hAnsi="Times New Roman" w:cs="Times New Roman"/>
          <w:sz w:val="24"/>
          <w:szCs w:val="24"/>
          <w:lang w:eastAsia="es-ES"/>
        </w:rPr>
        <w:t xml:space="preserve"> fueron prendidos, y degollados el </w:t>
      </w:r>
      <w:hyperlink r:id="rId41" w:tooltip="5 de junio" w:history="1">
        <w:r w:rsidRPr="006D48B7">
          <w:rPr>
            <w:rFonts w:ascii="Times New Roman" w:eastAsia="Times New Roman" w:hAnsi="Times New Roman" w:cs="Times New Roman"/>
            <w:sz w:val="24"/>
            <w:szCs w:val="24"/>
            <w:u w:val="single"/>
            <w:lang w:eastAsia="es-ES"/>
          </w:rPr>
          <w:t>5 de junio</w:t>
        </w:r>
      </w:hyperlink>
      <w:r w:rsidRPr="006D48B7">
        <w:rPr>
          <w:rFonts w:ascii="Times New Roman" w:eastAsia="Times New Roman" w:hAnsi="Times New Roman" w:cs="Times New Roman"/>
          <w:sz w:val="24"/>
          <w:szCs w:val="24"/>
          <w:lang w:eastAsia="es-ES"/>
        </w:rPr>
        <w:t xml:space="preserve"> de </w:t>
      </w:r>
      <w:hyperlink r:id="rId42" w:tooltip="1568" w:history="1">
        <w:r w:rsidRPr="006D48B7">
          <w:rPr>
            <w:rFonts w:ascii="Times New Roman" w:eastAsia="Times New Roman" w:hAnsi="Times New Roman" w:cs="Times New Roman"/>
            <w:sz w:val="24"/>
            <w:szCs w:val="24"/>
            <w:u w:val="single"/>
            <w:lang w:eastAsia="es-ES"/>
          </w:rPr>
          <w:t>1568</w:t>
        </w:r>
      </w:hyperlink>
      <w:r w:rsidRPr="006D48B7">
        <w:rPr>
          <w:rFonts w:ascii="Times New Roman" w:eastAsia="Times New Roman" w:hAnsi="Times New Roman" w:cs="Times New Roman"/>
          <w:sz w:val="24"/>
          <w:szCs w:val="24"/>
          <w:lang w:eastAsia="es-ES"/>
        </w:rPr>
        <w:t>.</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Felipe II buscó soluciones con los nombramientos de </w:t>
      </w:r>
      <w:hyperlink r:id="rId43" w:tooltip="Luis de Requesens" w:history="1">
        <w:r w:rsidRPr="006D48B7">
          <w:rPr>
            <w:rFonts w:ascii="Times New Roman" w:eastAsia="Times New Roman" w:hAnsi="Times New Roman" w:cs="Times New Roman"/>
            <w:sz w:val="24"/>
            <w:szCs w:val="24"/>
            <w:u w:val="single"/>
            <w:lang w:eastAsia="es-ES"/>
          </w:rPr>
          <w:t xml:space="preserve">Luis de </w:t>
        </w:r>
        <w:proofErr w:type="spellStart"/>
        <w:r w:rsidRPr="006D48B7">
          <w:rPr>
            <w:rFonts w:ascii="Times New Roman" w:eastAsia="Times New Roman" w:hAnsi="Times New Roman" w:cs="Times New Roman"/>
            <w:sz w:val="24"/>
            <w:szCs w:val="24"/>
            <w:u w:val="single"/>
            <w:lang w:eastAsia="es-ES"/>
          </w:rPr>
          <w:t>Requesens</w:t>
        </w:r>
        <w:proofErr w:type="spellEnd"/>
      </w:hyperlink>
      <w:r w:rsidRPr="006D48B7">
        <w:rPr>
          <w:rFonts w:ascii="Times New Roman" w:eastAsia="Times New Roman" w:hAnsi="Times New Roman" w:cs="Times New Roman"/>
          <w:sz w:val="24"/>
          <w:szCs w:val="24"/>
          <w:lang w:eastAsia="es-ES"/>
        </w:rPr>
        <w:t xml:space="preserve">, </w:t>
      </w:r>
      <w:hyperlink r:id="rId44" w:tooltip="Juan de Austria" w:history="1">
        <w:r w:rsidRPr="006D48B7">
          <w:rPr>
            <w:rFonts w:ascii="Times New Roman" w:eastAsia="Times New Roman" w:hAnsi="Times New Roman" w:cs="Times New Roman"/>
            <w:sz w:val="24"/>
            <w:szCs w:val="24"/>
            <w:u w:val="single"/>
            <w:lang w:eastAsia="es-ES"/>
          </w:rPr>
          <w:t>Juan de Austria</w:t>
        </w:r>
      </w:hyperlink>
      <w:r w:rsidRPr="006D48B7">
        <w:rPr>
          <w:rFonts w:ascii="Times New Roman" w:eastAsia="Times New Roman" w:hAnsi="Times New Roman" w:cs="Times New Roman"/>
          <w:sz w:val="24"/>
          <w:szCs w:val="24"/>
          <w:lang w:eastAsia="es-ES"/>
        </w:rPr>
        <w:t xml:space="preserve"> (fallecido en 1578) y </w:t>
      </w:r>
      <w:hyperlink r:id="rId45" w:tooltip="Alejandro Farnesio" w:history="1">
        <w:r w:rsidRPr="006D48B7">
          <w:rPr>
            <w:rFonts w:ascii="Times New Roman" w:eastAsia="Times New Roman" w:hAnsi="Times New Roman" w:cs="Times New Roman"/>
            <w:sz w:val="24"/>
            <w:szCs w:val="24"/>
            <w:u w:val="single"/>
            <w:lang w:eastAsia="es-ES"/>
          </w:rPr>
          <w:t xml:space="preserve">Alejandro </w:t>
        </w:r>
        <w:proofErr w:type="spellStart"/>
        <w:r w:rsidRPr="006D48B7">
          <w:rPr>
            <w:rFonts w:ascii="Times New Roman" w:eastAsia="Times New Roman" w:hAnsi="Times New Roman" w:cs="Times New Roman"/>
            <w:sz w:val="24"/>
            <w:szCs w:val="24"/>
            <w:u w:val="single"/>
            <w:lang w:eastAsia="es-ES"/>
          </w:rPr>
          <w:t>Farnesio</w:t>
        </w:r>
        <w:proofErr w:type="spellEnd"/>
      </w:hyperlink>
      <w:r w:rsidRPr="006D48B7">
        <w:rPr>
          <w:rFonts w:ascii="Times New Roman" w:eastAsia="Times New Roman" w:hAnsi="Times New Roman" w:cs="Times New Roman"/>
          <w:sz w:val="24"/>
          <w:szCs w:val="24"/>
          <w:lang w:eastAsia="es-ES"/>
        </w:rPr>
        <w:t xml:space="preserve"> que consiguió el sometimiento de las provincias católicas del sur en la </w:t>
      </w:r>
      <w:hyperlink r:id="rId46" w:tooltip="Unión de Arras" w:history="1">
        <w:r w:rsidRPr="006D48B7">
          <w:rPr>
            <w:rFonts w:ascii="Times New Roman" w:eastAsia="Times New Roman" w:hAnsi="Times New Roman" w:cs="Times New Roman"/>
            <w:sz w:val="24"/>
            <w:szCs w:val="24"/>
            <w:u w:val="single"/>
            <w:lang w:eastAsia="es-ES"/>
          </w:rPr>
          <w:t>Unión de Arras</w:t>
        </w:r>
      </w:hyperlink>
      <w:r w:rsidRPr="006D48B7">
        <w:rPr>
          <w:rFonts w:ascii="Times New Roman" w:eastAsia="Times New Roman" w:hAnsi="Times New Roman" w:cs="Times New Roman"/>
          <w:sz w:val="24"/>
          <w:szCs w:val="24"/>
          <w:lang w:eastAsia="es-ES"/>
        </w:rPr>
        <w:t xml:space="preserve">. Ante esto los protestantes formaron la </w:t>
      </w:r>
      <w:hyperlink r:id="rId47" w:tooltip="Unión de Utrecht" w:history="1">
        <w:r w:rsidRPr="006D48B7">
          <w:rPr>
            <w:rFonts w:ascii="Times New Roman" w:eastAsia="Times New Roman" w:hAnsi="Times New Roman" w:cs="Times New Roman"/>
            <w:sz w:val="24"/>
            <w:szCs w:val="24"/>
            <w:u w:val="single"/>
            <w:lang w:eastAsia="es-ES"/>
          </w:rPr>
          <w:t>Unión de Utrecht</w:t>
        </w:r>
      </w:hyperlink>
      <w:r w:rsidRPr="006D48B7">
        <w:rPr>
          <w:rFonts w:ascii="Times New Roman" w:eastAsia="Times New Roman" w:hAnsi="Times New Roman" w:cs="Times New Roman"/>
          <w:sz w:val="24"/>
          <w:szCs w:val="24"/>
          <w:lang w:eastAsia="es-ES"/>
        </w:rPr>
        <w:t>.</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El </w:t>
      </w:r>
      <w:hyperlink r:id="rId48" w:tooltip="26 de julio" w:history="1">
        <w:r w:rsidRPr="006D48B7">
          <w:rPr>
            <w:rFonts w:ascii="Times New Roman" w:eastAsia="Times New Roman" w:hAnsi="Times New Roman" w:cs="Times New Roman"/>
            <w:sz w:val="24"/>
            <w:szCs w:val="24"/>
            <w:u w:val="single"/>
            <w:lang w:eastAsia="es-ES"/>
          </w:rPr>
          <w:t>26 de julio</w:t>
        </w:r>
      </w:hyperlink>
      <w:r w:rsidRPr="006D48B7">
        <w:rPr>
          <w:rFonts w:ascii="Times New Roman" w:eastAsia="Times New Roman" w:hAnsi="Times New Roman" w:cs="Times New Roman"/>
          <w:sz w:val="24"/>
          <w:szCs w:val="24"/>
          <w:lang w:eastAsia="es-ES"/>
        </w:rPr>
        <w:t xml:space="preserve"> de </w:t>
      </w:r>
      <w:hyperlink r:id="rId49" w:tooltip="1581" w:history="1">
        <w:r w:rsidRPr="006D48B7">
          <w:rPr>
            <w:rFonts w:ascii="Times New Roman" w:eastAsia="Times New Roman" w:hAnsi="Times New Roman" w:cs="Times New Roman"/>
            <w:sz w:val="24"/>
            <w:szCs w:val="24"/>
            <w:u w:val="single"/>
            <w:lang w:eastAsia="es-ES"/>
          </w:rPr>
          <w:t>1581</w:t>
        </w:r>
      </w:hyperlink>
      <w:r w:rsidRPr="006D48B7">
        <w:rPr>
          <w:rFonts w:ascii="Times New Roman" w:eastAsia="Times New Roman" w:hAnsi="Times New Roman" w:cs="Times New Roman"/>
          <w:sz w:val="24"/>
          <w:szCs w:val="24"/>
          <w:lang w:eastAsia="es-ES"/>
        </w:rPr>
        <w:t xml:space="preserve">, las provincias de Brabante, Güeldres, </w:t>
      </w:r>
      <w:proofErr w:type="spellStart"/>
      <w:r w:rsidRPr="006D48B7">
        <w:rPr>
          <w:rFonts w:ascii="Times New Roman" w:eastAsia="Times New Roman" w:hAnsi="Times New Roman" w:cs="Times New Roman"/>
          <w:sz w:val="24"/>
          <w:szCs w:val="24"/>
          <w:lang w:eastAsia="es-ES"/>
        </w:rPr>
        <w:t>Zutphen</w:t>
      </w:r>
      <w:proofErr w:type="spellEnd"/>
      <w:r w:rsidRPr="006D48B7">
        <w:rPr>
          <w:rFonts w:ascii="Times New Roman" w:eastAsia="Times New Roman" w:hAnsi="Times New Roman" w:cs="Times New Roman"/>
          <w:sz w:val="24"/>
          <w:szCs w:val="24"/>
          <w:lang w:eastAsia="es-ES"/>
        </w:rPr>
        <w:t xml:space="preserve">, Holanda, Zelanda, Frisia, Malinas y Utrech, anularon en los Estados Generales, su vinculación </w:t>
      </w:r>
      <w:r w:rsidRPr="006D48B7">
        <w:rPr>
          <w:rFonts w:ascii="Times New Roman" w:eastAsia="Times New Roman" w:hAnsi="Times New Roman" w:cs="Times New Roman"/>
          <w:sz w:val="24"/>
          <w:szCs w:val="24"/>
          <w:lang w:eastAsia="es-ES"/>
        </w:rPr>
        <w:lastRenderedPageBreak/>
        <w:t xml:space="preserve">con el Rey de España, por el </w:t>
      </w:r>
      <w:hyperlink r:id="rId50" w:tooltip="Acta de abjuración" w:history="1">
        <w:r w:rsidRPr="006D48B7">
          <w:rPr>
            <w:rFonts w:ascii="Times New Roman" w:eastAsia="Times New Roman" w:hAnsi="Times New Roman" w:cs="Times New Roman"/>
            <w:sz w:val="24"/>
            <w:szCs w:val="24"/>
            <w:u w:val="single"/>
            <w:lang w:eastAsia="es-ES"/>
          </w:rPr>
          <w:t>Acta de abjuración</w:t>
        </w:r>
      </w:hyperlink>
      <w:r w:rsidRPr="006D48B7">
        <w:rPr>
          <w:rFonts w:ascii="Times New Roman" w:eastAsia="Times New Roman" w:hAnsi="Times New Roman" w:cs="Times New Roman"/>
          <w:sz w:val="24"/>
          <w:szCs w:val="24"/>
          <w:lang w:eastAsia="es-ES"/>
        </w:rPr>
        <w:t xml:space="preserve">, y eligieron como soberano a </w:t>
      </w:r>
      <w:hyperlink r:id="rId51" w:tooltip="Francisco de Anjou" w:history="1">
        <w:r w:rsidRPr="006D48B7">
          <w:rPr>
            <w:rFonts w:ascii="Times New Roman" w:eastAsia="Times New Roman" w:hAnsi="Times New Roman" w:cs="Times New Roman"/>
            <w:sz w:val="24"/>
            <w:szCs w:val="24"/>
            <w:u w:val="single"/>
            <w:lang w:eastAsia="es-ES"/>
          </w:rPr>
          <w:t xml:space="preserve">Francisco de </w:t>
        </w:r>
        <w:proofErr w:type="spellStart"/>
        <w:r w:rsidRPr="006D48B7">
          <w:rPr>
            <w:rFonts w:ascii="Times New Roman" w:eastAsia="Times New Roman" w:hAnsi="Times New Roman" w:cs="Times New Roman"/>
            <w:sz w:val="24"/>
            <w:szCs w:val="24"/>
            <w:u w:val="single"/>
            <w:lang w:eastAsia="es-ES"/>
          </w:rPr>
          <w:t>Anjou</w:t>
        </w:r>
        <w:proofErr w:type="spellEnd"/>
      </w:hyperlink>
      <w:r w:rsidRPr="006D48B7">
        <w:rPr>
          <w:rFonts w:ascii="Times New Roman" w:eastAsia="Times New Roman" w:hAnsi="Times New Roman" w:cs="Times New Roman"/>
          <w:sz w:val="24"/>
          <w:szCs w:val="24"/>
          <w:lang w:eastAsia="es-ES"/>
        </w:rPr>
        <w:t>.</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Pero Felipe II no renunció a esos territorios, y el gobernador de los Países Bajos </w:t>
      </w:r>
      <w:hyperlink r:id="rId52" w:tooltip="Alejandro Farnesio (duque de Parma)" w:history="1">
        <w:r w:rsidRPr="006D48B7">
          <w:rPr>
            <w:rFonts w:ascii="Times New Roman" w:eastAsia="Times New Roman" w:hAnsi="Times New Roman" w:cs="Times New Roman"/>
            <w:sz w:val="24"/>
            <w:szCs w:val="24"/>
            <w:u w:val="single"/>
            <w:lang w:eastAsia="es-ES"/>
          </w:rPr>
          <w:t xml:space="preserve">Alejandro </w:t>
        </w:r>
        <w:proofErr w:type="spellStart"/>
        <w:r w:rsidRPr="006D48B7">
          <w:rPr>
            <w:rFonts w:ascii="Times New Roman" w:eastAsia="Times New Roman" w:hAnsi="Times New Roman" w:cs="Times New Roman"/>
            <w:sz w:val="24"/>
            <w:szCs w:val="24"/>
            <w:u w:val="single"/>
            <w:lang w:eastAsia="es-ES"/>
          </w:rPr>
          <w:t>Farnesio</w:t>
        </w:r>
        <w:proofErr w:type="spellEnd"/>
      </w:hyperlink>
      <w:r w:rsidRPr="006D48B7">
        <w:rPr>
          <w:rFonts w:ascii="Times New Roman" w:eastAsia="Times New Roman" w:hAnsi="Times New Roman" w:cs="Times New Roman"/>
          <w:sz w:val="24"/>
          <w:szCs w:val="24"/>
          <w:lang w:eastAsia="es-ES"/>
        </w:rPr>
        <w:t xml:space="preserve">, inició la contraofensiva y recuperó a la obediencia del rey de España de gran parte del territorio, especialmente tras el </w:t>
      </w:r>
      <w:hyperlink r:id="rId53" w:tooltip="Asedio de Amberes" w:history="1">
        <w:r w:rsidRPr="006D48B7">
          <w:rPr>
            <w:rFonts w:ascii="Times New Roman" w:eastAsia="Times New Roman" w:hAnsi="Times New Roman" w:cs="Times New Roman"/>
            <w:sz w:val="24"/>
            <w:szCs w:val="24"/>
            <w:u w:val="single"/>
            <w:lang w:eastAsia="es-ES"/>
          </w:rPr>
          <w:t>asedio de Amberes</w:t>
        </w:r>
      </w:hyperlink>
      <w:r w:rsidRPr="006D48B7">
        <w:rPr>
          <w:rFonts w:ascii="Times New Roman" w:eastAsia="Times New Roman" w:hAnsi="Times New Roman" w:cs="Times New Roman"/>
          <w:sz w:val="24"/>
          <w:szCs w:val="24"/>
          <w:lang w:eastAsia="es-ES"/>
        </w:rPr>
        <w:t xml:space="preserve">, pero se parte de ellos se volvieron a perder tras la campaña de </w:t>
      </w:r>
      <w:hyperlink r:id="rId54" w:tooltip="Mauricio de Nassau" w:history="1">
        <w:r w:rsidRPr="006D48B7">
          <w:rPr>
            <w:rFonts w:ascii="Times New Roman" w:eastAsia="Times New Roman" w:hAnsi="Times New Roman" w:cs="Times New Roman"/>
            <w:sz w:val="24"/>
            <w:szCs w:val="24"/>
            <w:u w:val="single"/>
            <w:lang w:eastAsia="es-ES"/>
          </w:rPr>
          <w:t>Mauricio de Nassau</w:t>
        </w:r>
      </w:hyperlink>
      <w:r w:rsidRPr="006D48B7">
        <w:rPr>
          <w:rFonts w:ascii="Times New Roman" w:eastAsia="Times New Roman" w:hAnsi="Times New Roman" w:cs="Times New Roman"/>
          <w:sz w:val="24"/>
          <w:szCs w:val="24"/>
          <w:lang w:eastAsia="es-ES"/>
        </w:rPr>
        <w:t>.</w:t>
      </w:r>
    </w:p>
    <w:p w:rsidR="006D48B7" w:rsidRPr="006D48B7" w:rsidRDefault="006D48B7" w:rsidP="006D48B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D48B7">
        <w:rPr>
          <w:rFonts w:ascii="Times New Roman" w:eastAsia="Times New Roman" w:hAnsi="Times New Roman" w:cs="Times New Roman"/>
          <w:sz w:val="24"/>
          <w:szCs w:val="24"/>
          <w:lang w:eastAsia="es-ES"/>
        </w:rPr>
        <w:t xml:space="preserve">Antes de la muerte del Rey de España, el territorio de los Países Bajos, en teoría las diecisiete provincias, pasó conjuntamente a su hija </w:t>
      </w:r>
      <w:hyperlink r:id="rId55" w:tooltip="Isabel Clara Eugenia" w:history="1">
        <w:r w:rsidRPr="006D48B7">
          <w:rPr>
            <w:rFonts w:ascii="Times New Roman" w:eastAsia="Times New Roman" w:hAnsi="Times New Roman" w:cs="Times New Roman"/>
            <w:sz w:val="24"/>
            <w:szCs w:val="24"/>
            <w:u w:val="single"/>
            <w:lang w:eastAsia="es-ES"/>
          </w:rPr>
          <w:t>Isabel Clara Eugenia</w:t>
        </w:r>
      </w:hyperlink>
      <w:r w:rsidRPr="006D48B7">
        <w:rPr>
          <w:rFonts w:ascii="Times New Roman" w:eastAsia="Times New Roman" w:hAnsi="Times New Roman" w:cs="Times New Roman"/>
          <w:sz w:val="24"/>
          <w:szCs w:val="24"/>
          <w:lang w:eastAsia="es-ES"/>
        </w:rPr>
        <w:t xml:space="preserve"> y su yerno el archiduque </w:t>
      </w:r>
      <w:hyperlink r:id="rId56" w:tooltip="Alberto de Austria" w:history="1">
        <w:r w:rsidRPr="006D48B7">
          <w:rPr>
            <w:rFonts w:ascii="Times New Roman" w:eastAsia="Times New Roman" w:hAnsi="Times New Roman" w:cs="Times New Roman"/>
            <w:sz w:val="24"/>
            <w:szCs w:val="24"/>
            <w:u w:val="single"/>
            <w:lang w:eastAsia="es-ES"/>
          </w:rPr>
          <w:t>Alberto de Austria</w:t>
        </w:r>
      </w:hyperlink>
      <w:r w:rsidRPr="006D48B7">
        <w:rPr>
          <w:rFonts w:ascii="Times New Roman" w:eastAsia="Times New Roman" w:hAnsi="Times New Roman" w:cs="Times New Roman"/>
          <w:sz w:val="24"/>
          <w:szCs w:val="24"/>
          <w:lang w:eastAsia="es-ES"/>
        </w:rPr>
        <w:t xml:space="preserve"> por el Acta de Cesión de 6 de mayo de 1598.</w:t>
      </w:r>
      <w:r w:rsidR="003A0DE7" w:rsidRPr="006D48B7">
        <w:rPr>
          <w:rFonts w:ascii="Times New Roman" w:eastAsia="Times New Roman" w:hAnsi="Times New Roman" w:cs="Times New Roman"/>
          <w:sz w:val="24"/>
          <w:szCs w:val="24"/>
          <w:lang w:eastAsia="es-ES"/>
        </w:rPr>
        <w:t xml:space="preserve"> </w:t>
      </w:r>
    </w:p>
    <w:p w:rsidR="005E570E" w:rsidRPr="006D48B7" w:rsidRDefault="005E570E" w:rsidP="006D48B7">
      <w:pPr>
        <w:jc w:val="both"/>
      </w:pPr>
    </w:p>
    <w:sectPr w:rsidR="005E570E" w:rsidRPr="006D48B7" w:rsidSect="005E57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6D48B7"/>
    <w:rsid w:val="003A0DE7"/>
    <w:rsid w:val="0056043D"/>
    <w:rsid w:val="005E570E"/>
    <w:rsid w:val="006D48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0E"/>
  </w:style>
  <w:style w:type="paragraph" w:styleId="Ttulo4">
    <w:name w:val="heading 4"/>
    <w:basedOn w:val="Normal"/>
    <w:link w:val="Ttulo4Car"/>
    <w:uiPriority w:val="9"/>
    <w:qFormat/>
    <w:rsid w:val="006D48B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D48B7"/>
    <w:rPr>
      <w:rFonts w:ascii="Times New Roman" w:eastAsia="Times New Roman" w:hAnsi="Times New Roman" w:cs="Times New Roman"/>
      <w:b/>
      <w:bCs/>
      <w:sz w:val="24"/>
      <w:szCs w:val="24"/>
      <w:lang w:eastAsia="es-ES"/>
    </w:rPr>
  </w:style>
  <w:style w:type="character" w:customStyle="1" w:styleId="mw-headline">
    <w:name w:val="mw-headline"/>
    <w:basedOn w:val="Fuentedeprrafopredeter"/>
    <w:rsid w:val="006D48B7"/>
  </w:style>
  <w:style w:type="character" w:styleId="Hipervnculo">
    <w:name w:val="Hyperlink"/>
    <w:basedOn w:val="Fuentedeprrafopredeter"/>
    <w:uiPriority w:val="99"/>
    <w:semiHidden/>
    <w:unhideWhenUsed/>
    <w:rsid w:val="006D48B7"/>
    <w:rPr>
      <w:color w:val="0000FF"/>
      <w:u w:val="single"/>
    </w:rPr>
  </w:style>
  <w:style w:type="paragraph" w:styleId="NormalWeb">
    <w:name w:val="Normal (Web)"/>
    <w:basedOn w:val="Normal"/>
    <w:uiPriority w:val="99"/>
    <w:semiHidden/>
    <w:unhideWhenUsed/>
    <w:rsid w:val="006D48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D48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8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030785">
      <w:bodyDiv w:val="1"/>
      <w:marLeft w:val="0"/>
      <w:marRight w:val="0"/>
      <w:marTop w:val="0"/>
      <w:marBottom w:val="0"/>
      <w:divBdr>
        <w:top w:val="none" w:sz="0" w:space="0" w:color="auto"/>
        <w:left w:val="none" w:sz="0" w:space="0" w:color="auto"/>
        <w:bottom w:val="none" w:sz="0" w:space="0" w:color="auto"/>
        <w:right w:val="none" w:sz="0" w:space="0" w:color="auto"/>
      </w:divBdr>
      <w:divsChild>
        <w:div w:id="1252160013">
          <w:marLeft w:val="240"/>
          <w:marRight w:val="0"/>
          <w:marTop w:val="0"/>
          <w:marBottom w:val="24"/>
          <w:divBdr>
            <w:top w:val="none" w:sz="0" w:space="0" w:color="auto"/>
            <w:left w:val="none" w:sz="0" w:space="0" w:color="auto"/>
            <w:bottom w:val="none" w:sz="0" w:space="0" w:color="auto"/>
            <w:right w:val="none" w:sz="0" w:space="0" w:color="auto"/>
          </w:divBdr>
        </w:div>
        <w:div w:id="338118462">
          <w:marLeft w:val="0"/>
          <w:marRight w:val="0"/>
          <w:marTop w:val="0"/>
          <w:marBottom w:val="0"/>
          <w:divBdr>
            <w:top w:val="none" w:sz="0" w:space="0" w:color="auto"/>
            <w:left w:val="none" w:sz="0" w:space="0" w:color="auto"/>
            <w:bottom w:val="none" w:sz="0" w:space="0" w:color="auto"/>
            <w:right w:val="none" w:sz="0" w:space="0" w:color="auto"/>
          </w:divBdr>
          <w:divsChild>
            <w:div w:id="990207557">
              <w:marLeft w:val="0"/>
              <w:marRight w:val="0"/>
              <w:marTop w:val="0"/>
              <w:marBottom w:val="0"/>
              <w:divBdr>
                <w:top w:val="none" w:sz="0" w:space="0" w:color="auto"/>
                <w:left w:val="none" w:sz="0" w:space="0" w:color="auto"/>
                <w:bottom w:val="none" w:sz="0" w:space="0" w:color="auto"/>
                <w:right w:val="none" w:sz="0" w:space="0" w:color="auto"/>
              </w:divBdr>
              <w:divsChild>
                <w:div w:id="357201826">
                  <w:marLeft w:val="0"/>
                  <w:marRight w:val="0"/>
                  <w:marTop w:val="0"/>
                  <w:marBottom w:val="0"/>
                  <w:divBdr>
                    <w:top w:val="none" w:sz="0" w:space="0" w:color="auto"/>
                    <w:left w:val="none" w:sz="0" w:space="0" w:color="auto"/>
                    <w:bottom w:val="none" w:sz="0" w:space="0" w:color="auto"/>
                    <w:right w:val="none" w:sz="0" w:space="0" w:color="auto"/>
                  </w:divBdr>
                  <w:divsChild>
                    <w:div w:id="19525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801">
          <w:marLeft w:val="960"/>
          <w:marRight w:val="96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Carlos_I_de_Espa%C3%B1a" TargetMode="External"/><Relationship Id="rId18" Type="http://schemas.openxmlformats.org/officeDocument/2006/relationships/hyperlink" Target="http://es.wikipedia.org/wiki/Protestante" TargetMode="External"/><Relationship Id="rId26" Type="http://schemas.openxmlformats.org/officeDocument/2006/relationships/hyperlink" Target="http://es.wikipedia.org/wiki/Amberes" TargetMode="External"/><Relationship Id="rId39" Type="http://schemas.openxmlformats.org/officeDocument/2006/relationships/hyperlink" Target="http://es.wikipedia.org/wiki/Margarita_de_Parma" TargetMode="External"/><Relationship Id="rId21" Type="http://schemas.openxmlformats.org/officeDocument/2006/relationships/hyperlink" Target="http://es.wikipedia.org/wiki/5_de_abril" TargetMode="External"/><Relationship Id="rId34" Type="http://schemas.openxmlformats.org/officeDocument/2006/relationships/hyperlink" Target="http://es.wikipedia.org/wiki/Consejo_de_Estado_de_Espa%C3%B1a" TargetMode="External"/><Relationship Id="rId42" Type="http://schemas.openxmlformats.org/officeDocument/2006/relationships/hyperlink" Target="http://es.wikipedia.org/wiki/1568" TargetMode="External"/><Relationship Id="rId47" Type="http://schemas.openxmlformats.org/officeDocument/2006/relationships/hyperlink" Target="http://es.wikipedia.org/wiki/Uni%C3%B3n_de_Utrecht" TargetMode="External"/><Relationship Id="rId50" Type="http://schemas.openxmlformats.org/officeDocument/2006/relationships/hyperlink" Target="http://es.wikipedia.org/wiki/Acta_de_abjuraci%C3%B3n" TargetMode="External"/><Relationship Id="rId55" Type="http://schemas.openxmlformats.org/officeDocument/2006/relationships/hyperlink" Target="http://es.wikipedia.org/wiki/Isabel_Clara_Eugenia" TargetMode="External"/><Relationship Id="rId7" Type="http://schemas.openxmlformats.org/officeDocument/2006/relationships/image" Target="media/image2.png"/><Relationship Id="rId12" Type="http://schemas.openxmlformats.org/officeDocument/2006/relationships/hyperlink" Target="http://es.wikipedia.org/wiki/Reyes_Cat%C3%B3licos" TargetMode="External"/><Relationship Id="rId17" Type="http://schemas.openxmlformats.org/officeDocument/2006/relationships/hyperlink" Target="http://es.wikipedia.org/wiki/1559" TargetMode="External"/><Relationship Id="rId25" Type="http://schemas.openxmlformats.org/officeDocument/2006/relationships/hyperlink" Target="http://es.wikipedia.org/w/index.php?title=Marqu%C3%A9s_de_Berghes&amp;action=edit&amp;redlink=1" TargetMode="External"/><Relationship Id="rId33" Type="http://schemas.openxmlformats.org/officeDocument/2006/relationships/hyperlink" Target="http://es.wikipedia.org/wiki/Tournai" TargetMode="External"/><Relationship Id="rId38" Type="http://schemas.openxmlformats.org/officeDocument/2006/relationships/hyperlink" Target="http://es.wikipedia.org/wiki/Fernando_%C3%81lvarez_de_Toledo" TargetMode="External"/><Relationship Id="rId46" Type="http://schemas.openxmlformats.org/officeDocument/2006/relationships/hyperlink" Target="http://es.wikipedia.org/wiki/Uni%C3%B3n_de_Arras" TargetMode="External"/><Relationship Id="rId2" Type="http://schemas.openxmlformats.org/officeDocument/2006/relationships/settings" Target="settings.xml"/><Relationship Id="rId16" Type="http://schemas.openxmlformats.org/officeDocument/2006/relationships/hyperlink" Target="http://es.wikipedia.org/wiki/Margarita_de_Parma" TargetMode="External"/><Relationship Id="rId20" Type="http://schemas.openxmlformats.org/officeDocument/2006/relationships/hyperlink" Target="http://es.wikipedia.org/wiki/Catalina_de_M%C3%A9dicis" TargetMode="External"/><Relationship Id="rId29" Type="http://schemas.openxmlformats.org/officeDocument/2006/relationships/hyperlink" Target="http://es.wikipedia.org/wiki/Conde_de_Egmont" TargetMode="External"/><Relationship Id="rId41" Type="http://schemas.openxmlformats.org/officeDocument/2006/relationships/hyperlink" Target="http://es.wikipedia.org/wiki/5_de_junio" TargetMode="External"/><Relationship Id="rId54" Type="http://schemas.openxmlformats.org/officeDocument/2006/relationships/hyperlink" Target="http://es.wikipedia.org/wiki/Mauricio_de_Nassa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s.wikipedia.org/wiki/Siglo_XVI" TargetMode="External"/><Relationship Id="rId24" Type="http://schemas.openxmlformats.org/officeDocument/2006/relationships/hyperlink" Target="http://es.wikipedia.org/w/index.php?title=Bar%C3%B3n_de_Montigny&amp;action=edit&amp;redlink=1" TargetMode="External"/><Relationship Id="rId32" Type="http://schemas.openxmlformats.org/officeDocument/2006/relationships/hyperlink" Target="http://es.wikipedia.org/wiki/14_de_agosto" TargetMode="External"/><Relationship Id="rId37" Type="http://schemas.openxmlformats.org/officeDocument/2006/relationships/hyperlink" Target="http://es.wikipedia.org/wiki/28_de_agosto" TargetMode="External"/><Relationship Id="rId40" Type="http://schemas.openxmlformats.org/officeDocument/2006/relationships/hyperlink" Target="http://es.wikipedia.org/wiki/9_de_septiembre" TargetMode="External"/><Relationship Id="rId45" Type="http://schemas.openxmlformats.org/officeDocument/2006/relationships/hyperlink" Target="http://es.wikipedia.org/wiki/Alejandro_Farnesio" TargetMode="External"/><Relationship Id="rId53" Type="http://schemas.openxmlformats.org/officeDocument/2006/relationships/hyperlink" Target="http://es.wikipedia.org/wiki/Asedio_de_Amberes" TargetMode="External"/><Relationship Id="rId58" Type="http://schemas.openxmlformats.org/officeDocument/2006/relationships/theme" Target="theme/theme1.xml"/><Relationship Id="rId5" Type="http://schemas.openxmlformats.org/officeDocument/2006/relationships/hyperlink" Target="http://es.wikipedia.org/wiki/Archivo:Puente_Farnesio_Amberes.jpg" TargetMode="External"/><Relationship Id="rId15" Type="http://schemas.openxmlformats.org/officeDocument/2006/relationships/hyperlink" Target="http://es.wikipedia.org/wiki/Guerra_de_los_Treinta_A%C3%B1os" TargetMode="External"/><Relationship Id="rId23" Type="http://schemas.openxmlformats.org/officeDocument/2006/relationships/hyperlink" Target="http://es.wikipedia.org/w/index.php?title=Floris_de_Montmorency&amp;action=edit&amp;redlink=1" TargetMode="External"/><Relationship Id="rId28" Type="http://schemas.openxmlformats.org/officeDocument/2006/relationships/hyperlink" Target="http://es.wikipedia.org/wiki/Pr%C3%ADncipe_de_Orange" TargetMode="External"/><Relationship Id="rId36" Type="http://schemas.openxmlformats.org/officeDocument/2006/relationships/hyperlink" Target="http://es.wikipedia.org/wiki/1566" TargetMode="External"/><Relationship Id="rId49" Type="http://schemas.openxmlformats.org/officeDocument/2006/relationships/hyperlink" Target="http://es.wikipedia.org/wiki/1581" TargetMode="External"/><Relationship Id="rId57" Type="http://schemas.openxmlformats.org/officeDocument/2006/relationships/fontTable" Target="fontTable.xml"/><Relationship Id="rId10" Type="http://schemas.openxmlformats.org/officeDocument/2006/relationships/hyperlink" Target="http://es.wikipedia.org/wiki/Rep%C3%BAblica_de_los_Siete_Pa%C3%ADses_Bajos_Unidos" TargetMode="External"/><Relationship Id="rId19" Type="http://schemas.openxmlformats.org/officeDocument/2006/relationships/hyperlink" Target="http://es.wikipedia.org/wiki/Guerra_de_los_Ochenta_A%C3%B1os" TargetMode="External"/><Relationship Id="rId31" Type="http://schemas.openxmlformats.org/officeDocument/2006/relationships/hyperlink" Target="http://es.wikipedia.org/wiki/Margarita_de_Parma" TargetMode="External"/><Relationship Id="rId44" Type="http://schemas.openxmlformats.org/officeDocument/2006/relationships/hyperlink" Target="http://es.wikipedia.org/wiki/Juan_de_Austria" TargetMode="External"/><Relationship Id="rId52" Type="http://schemas.openxmlformats.org/officeDocument/2006/relationships/hyperlink" Target="http://es.wikipedia.org/wiki/Alejandro_Farnesio_%28duque_de_Parma%29" TargetMode="External"/><Relationship Id="rId4" Type="http://schemas.openxmlformats.org/officeDocument/2006/relationships/hyperlink" Target="http://es.wikipedia.org/wiki/Guerra_de_los_Ochenta_A%C3%B1os" TargetMode="External"/><Relationship Id="rId9" Type="http://schemas.openxmlformats.org/officeDocument/2006/relationships/hyperlink" Target="http://es.wikipedia.org/wiki/Asedio_de_Amberes" TargetMode="External"/><Relationship Id="rId14" Type="http://schemas.openxmlformats.org/officeDocument/2006/relationships/hyperlink" Target="http://es.wikipedia.org/wiki/Valladolid" TargetMode="External"/><Relationship Id="rId22" Type="http://schemas.openxmlformats.org/officeDocument/2006/relationships/hyperlink" Target="http://es.wikipedia.org/wiki/1566" TargetMode="External"/><Relationship Id="rId27" Type="http://schemas.openxmlformats.org/officeDocument/2006/relationships/hyperlink" Target="http://es.wikipedia.org/wiki/Guillermo_de_Orange" TargetMode="External"/><Relationship Id="rId30" Type="http://schemas.openxmlformats.org/officeDocument/2006/relationships/hyperlink" Target="http://es.wikipedia.org/wiki/Conde_de_Horn" TargetMode="External"/><Relationship Id="rId35" Type="http://schemas.openxmlformats.org/officeDocument/2006/relationships/hyperlink" Target="http://es.wikipedia.org/wiki/29_de_octubre" TargetMode="External"/><Relationship Id="rId43" Type="http://schemas.openxmlformats.org/officeDocument/2006/relationships/hyperlink" Target="http://es.wikipedia.org/wiki/Luis_de_Requesens" TargetMode="External"/><Relationship Id="rId48" Type="http://schemas.openxmlformats.org/officeDocument/2006/relationships/hyperlink" Target="http://es.wikipedia.org/wiki/26_de_julio" TargetMode="External"/><Relationship Id="rId56" Type="http://schemas.openxmlformats.org/officeDocument/2006/relationships/hyperlink" Target="http://es.wikipedia.org/wiki/Alberto_de_Austria" TargetMode="External"/><Relationship Id="rId8" Type="http://schemas.openxmlformats.org/officeDocument/2006/relationships/hyperlink" Target="http://es.wikipedia.org/wiki/Alejandro_Farnesio" TargetMode="External"/><Relationship Id="rId51" Type="http://schemas.openxmlformats.org/officeDocument/2006/relationships/hyperlink" Target="http://es.wikipedia.org/wiki/Francisco_de_Anjou"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1651</Words>
  <Characters>9083</Characters>
  <Application>Microsoft Office Word</Application>
  <DocSecurity>0</DocSecurity>
  <Lines>75</Lines>
  <Paragraphs>21</Paragraphs>
  <ScaleCrop>false</ScaleCrop>
  <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cuesta</dc:creator>
  <cp:lastModifiedBy>tomas cuesta</cp:lastModifiedBy>
  <cp:revision>3</cp:revision>
  <dcterms:created xsi:type="dcterms:W3CDTF">2011-05-15T20:23:00Z</dcterms:created>
  <dcterms:modified xsi:type="dcterms:W3CDTF">2011-05-15T20:26:00Z</dcterms:modified>
</cp:coreProperties>
</file>