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FD" w:rsidRDefault="008F7FFD" w:rsidP="008F7FFD">
      <w:pPr>
        <w:jc w:val="center"/>
        <w:rPr>
          <w:rFonts w:ascii="Arial" w:eastAsiaTheme="minorEastAsia" w:hAnsi="Arial" w:cs="Arial"/>
          <w:bCs/>
          <w:kern w:val="24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33C9339" wp14:editId="75E8DF2D">
            <wp:simplePos x="0" y="0"/>
            <wp:positionH relativeFrom="column">
              <wp:posOffset>5715</wp:posOffset>
            </wp:positionH>
            <wp:positionV relativeFrom="paragraph">
              <wp:posOffset>-711200</wp:posOffset>
            </wp:positionV>
            <wp:extent cx="774700" cy="765175"/>
            <wp:effectExtent l="0" t="0" r="6350" b="0"/>
            <wp:wrapSquare wrapText="bothSides"/>
            <wp:docPr id="50" name="Picture 3" descr="C:\Users\lucero\Downloads\logo de la en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lucero\Downloads\logo de la enbi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5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t>INSTITUTO ESTATAL DE EDUCACION PÚBLICA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ESCUELA NORMAL BILINGÜE E INTERCULTURAL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CCT. 20DNL0001R</w:t>
      </w:r>
    </w:p>
    <w:p w:rsidR="008F7FFD" w:rsidRPr="008F7FFD" w:rsidRDefault="008F7FFD" w:rsidP="008F7F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´´</w:t>
      </w:r>
      <w:r w:rsidRPr="008F7FFD">
        <w:rPr>
          <w:rFonts w:ascii="Arial" w:hAnsi="Arial" w:cs="Arial"/>
          <w:sz w:val="28"/>
          <w:szCs w:val="28"/>
        </w:rPr>
        <w:t>Teorías de aprendizaje</w:t>
      </w:r>
      <w:r>
        <w:rPr>
          <w:rFonts w:ascii="Arial" w:hAnsi="Arial" w:cs="Arial"/>
          <w:sz w:val="28"/>
          <w:szCs w:val="28"/>
        </w:rPr>
        <w:t>´´</w:t>
      </w:r>
    </w:p>
    <w:p w:rsidR="008F7FFD" w:rsidRDefault="008F7FFD" w:rsidP="008F7F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Presenta:</w:t>
      </w:r>
    </w:p>
    <w:p w:rsidR="008F7FFD" w:rsidRPr="001A0D33" w:rsidRDefault="008F7FFD" w:rsidP="008F7F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Nérida Dalila Ambrosio Antonio</w:t>
      </w:r>
    </w:p>
    <w:p w:rsidR="008F7FFD" w:rsidRDefault="008F7FFD" w:rsidP="008F7F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 xml:space="preserve">Semestre: </w:t>
      </w:r>
    </w:p>
    <w:p w:rsidR="008F7FFD" w:rsidRPr="001A0D33" w:rsidRDefault="008F7FFD" w:rsidP="008F7F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2°                  </w:t>
      </w:r>
    </w:p>
    <w:p w:rsidR="008F7FFD" w:rsidRDefault="008F7FFD" w:rsidP="008F7F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</w:t>
      </w:r>
      <w:r w:rsidRPr="001A0D33">
        <w:rPr>
          <w:rFonts w:ascii="Arial" w:hAnsi="Arial" w:cs="Arial"/>
          <w:b/>
          <w:sz w:val="28"/>
          <w:szCs w:val="28"/>
        </w:rPr>
        <w:t>Grupo:</w:t>
      </w:r>
      <w:r w:rsidRPr="001A0D33">
        <w:rPr>
          <w:rFonts w:ascii="Arial" w:hAnsi="Arial" w:cs="Arial"/>
          <w:sz w:val="28"/>
          <w:szCs w:val="28"/>
        </w:rPr>
        <w:t xml:space="preserve"> </w:t>
      </w:r>
    </w:p>
    <w:p w:rsidR="008F7FFD" w:rsidRPr="001A0D33" w:rsidRDefault="008F7FFD" w:rsidP="008F7F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>101 primaria</w:t>
      </w:r>
    </w:p>
    <w:p w:rsidR="008F7FFD" w:rsidRDefault="008F7FFD" w:rsidP="008F7F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Docente:</w:t>
      </w:r>
      <w:r w:rsidRPr="001A0D33">
        <w:rPr>
          <w:rFonts w:ascii="Arial" w:hAnsi="Arial" w:cs="Arial"/>
          <w:sz w:val="28"/>
          <w:szCs w:val="28"/>
        </w:rPr>
        <w:t xml:space="preserve"> </w:t>
      </w:r>
    </w:p>
    <w:p w:rsidR="008F7FFD" w:rsidRPr="001A0D33" w:rsidRDefault="008F7FFD" w:rsidP="008F7FF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>Soledad suceda</w:t>
      </w:r>
    </w:p>
    <w:p w:rsidR="008F7FFD" w:rsidRDefault="008F7FFD" w:rsidP="008F7FFD"/>
    <w:sdt>
      <w:sdtPr>
        <w:id w:val="-1974356851"/>
        <w:docPartObj>
          <w:docPartGallery w:val="Cover Pages"/>
          <w:docPartUnique/>
        </w:docPartObj>
      </w:sdtPr>
      <w:sdtContent>
        <w:p w:rsidR="008F7FFD" w:rsidRDefault="008F7FFD"/>
        <w:p w:rsidR="008F7FFD" w:rsidRDefault="008F7FFD"/>
        <w:p w:rsidR="008F7FFD" w:rsidRDefault="008F7FFD"/>
        <w:p w:rsidR="008F7FFD" w:rsidRDefault="008F7FFD">
          <w:r>
            <w:br w:type="page"/>
          </w:r>
        </w:p>
      </w:sdtContent>
    </w:sdt>
    <w:tbl>
      <w:tblPr>
        <w:tblStyle w:val="Tablaconcuadrcula"/>
        <w:tblpPr w:leftFromText="141" w:rightFromText="141" w:vertAnchor="text" w:horzAnchor="margin" w:tblpY="-206"/>
        <w:tblW w:w="10281" w:type="dxa"/>
        <w:tblLook w:val="04A0" w:firstRow="1" w:lastRow="0" w:firstColumn="1" w:lastColumn="0" w:noHBand="0" w:noVBand="1"/>
      </w:tblPr>
      <w:tblGrid>
        <w:gridCol w:w="1537"/>
        <w:gridCol w:w="1333"/>
        <w:gridCol w:w="1343"/>
        <w:gridCol w:w="1488"/>
        <w:gridCol w:w="1637"/>
        <w:gridCol w:w="1415"/>
        <w:gridCol w:w="1528"/>
      </w:tblGrid>
      <w:tr w:rsidR="008F7FFD" w:rsidTr="008F7FFD">
        <w:tc>
          <w:tcPr>
            <w:tcW w:w="1537" w:type="dxa"/>
          </w:tcPr>
          <w:p w:rsidR="008F7FFD" w:rsidRDefault="008F7FFD" w:rsidP="008F7FFD">
            <w:bookmarkStart w:id="0" w:name="_GoBack"/>
            <w:bookmarkEnd w:id="0"/>
          </w:p>
        </w:tc>
        <w:tc>
          <w:tcPr>
            <w:tcW w:w="1333" w:type="dxa"/>
          </w:tcPr>
          <w:p w:rsidR="008F7FFD" w:rsidRPr="006356B0" w:rsidRDefault="008F7FFD" w:rsidP="008F7FFD">
            <w:r w:rsidRPr="006356B0">
              <w:rPr>
                <w:b/>
                <w:bCs/>
              </w:rPr>
              <w:t>WATSON</w:t>
            </w:r>
          </w:p>
          <w:p w:rsidR="008F7FFD" w:rsidRDefault="008F7FFD" w:rsidP="008F7FFD"/>
        </w:tc>
        <w:tc>
          <w:tcPr>
            <w:tcW w:w="1343" w:type="dxa"/>
          </w:tcPr>
          <w:p w:rsidR="008F7FFD" w:rsidRPr="006356B0" w:rsidRDefault="008F7FFD" w:rsidP="008F7FFD">
            <w:r w:rsidRPr="006356B0">
              <w:rPr>
                <w:b/>
                <w:bCs/>
              </w:rPr>
              <w:t>THORNDIKE</w:t>
            </w:r>
          </w:p>
          <w:p w:rsidR="008F7FFD" w:rsidRDefault="008F7FFD" w:rsidP="008F7FFD"/>
        </w:tc>
        <w:tc>
          <w:tcPr>
            <w:tcW w:w="1488" w:type="dxa"/>
          </w:tcPr>
          <w:p w:rsidR="008F7FFD" w:rsidRPr="006356B0" w:rsidRDefault="008F7FFD" w:rsidP="008F7FFD">
            <w:r w:rsidRPr="006356B0">
              <w:rPr>
                <w:b/>
                <w:bCs/>
              </w:rPr>
              <w:t>SKINER</w:t>
            </w:r>
          </w:p>
          <w:p w:rsidR="008F7FFD" w:rsidRDefault="008F7FFD" w:rsidP="008F7FFD"/>
        </w:tc>
        <w:tc>
          <w:tcPr>
            <w:tcW w:w="1637" w:type="dxa"/>
          </w:tcPr>
          <w:p w:rsidR="008F7FFD" w:rsidRPr="006356B0" w:rsidRDefault="008F7FFD" w:rsidP="008F7FFD">
            <w:r w:rsidRPr="006356B0">
              <w:rPr>
                <w:b/>
                <w:bCs/>
              </w:rPr>
              <w:t>PIAGET</w:t>
            </w:r>
          </w:p>
          <w:p w:rsidR="008F7FFD" w:rsidRDefault="008F7FFD" w:rsidP="008F7FFD"/>
        </w:tc>
        <w:tc>
          <w:tcPr>
            <w:tcW w:w="1415" w:type="dxa"/>
          </w:tcPr>
          <w:p w:rsidR="008F7FFD" w:rsidRPr="006356B0" w:rsidRDefault="008F7FFD" w:rsidP="008F7FFD">
            <w:r w:rsidRPr="006356B0">
              <w:rPr>
                <w:b/>
                <w:bCs/>
              </w:rPr>
              <w:t>VIGOTSKY</w:t>
            </w:r>
          </w:p>
          <w:p w:rsidR="008F7FFD" w:rsidRDefault="008F7FFD" w:rsidP="008F7FFD"/>
        </w:tc>
        <w:tc>
          <w:tcPr>
            <w:tcW w:w="1528" w:type="dxa"/>
          </w:tcPr>
          <w:p w:rsidR="008F7FFD" w:rsidRPr="006356B0" w:rsidRDefault="008F7FFD" w:rsidP="008F7FFD">
            <w:r w:rsidRPr="006356B0">
              <w:rPr>
                <w:b/>
                <w:bCs/>
              </w:rPr>
              <w:t>AUSBELL</w:t>
            </w:r>
          </w:p>
          <w:p w:rsidR="008F7FFD" w:rsidRDefault="008F7FFD" w:rsidP="008F7FFD"/>
        </w:tc>
      </w:tr>
      <w:tr w:rsidR="008F7FFD" w:rsidTr="008F7FFD">
        <w:tc>
          <w:tcPr>
            <w:tcW w:w="1537" w:type="dxa"/>
          </w:tcPr>
          <w:p w:rsidR="008F7FFD" w:rsidRPr="006356B0" w:rsidRDefault="008F7FFD" w:rsidP="008F7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6B0">
              <w:rPr>
                <w:rFonts w:ascii="Arial" w:hAnsi="Arial" w:cs="Arial"/>
                <w:b/>
                <w:sz w:val="24"/>
                <w:szCs w:val="24"/>
              </w:rPr>
              <w:t xml:space="preserve">Teoría </w:t>
            </w:r>
          </w:p>
        </w:tc>
        <w:tc>
          <w:tcPr>
            <w:tcW w:w="1333" w:type="dxa"/>
          </w:tcPr>
          <w:p w:rsidR="008F7FFD" w:rsidRDefault="008F7FFD" w:rsidP="008F7FFD">
            <w:r>
              <w:t>Aprender haciendo en forma de juego</w:t>
            </w:r>
          </w:p>
          <w:p w:rsidR="008F7FFD" w:rsidRDefault="008F7FFD" w:rsidP="008F7FFD"/>
        </w:tc>
        <w:tc>
          <w:tcPr>
            <w:tcW w:w="1343" w:type="dxa"/>
          </w:tcPr>
          <w:p w:rsidR="008F7FFD" w:rsidRDefault="008F7FFD" w:rsidP="008F7FFD">
            <w:r>
              <w:t xml:space="preserve">Estimulo-respuesta </w:t>
            </w:r>
          </w:p>
          <w:p w:rsidR="008F7FFD" w:rsidRDefault="008F7FFD" w:rsidP="008F7FFD"/>
        </w:tc>
        <w:tc>
          <w:tcPr>
            <w:tcW w:w="1488" w:type="dxa"/>
          </w:tcPr>
          <w:p w:rsidR="008F7FFD" w:rsidRDefault="008F7FFD" w:rsidP="008F7FFD">
            <w:r>
              <w:t>La teoría del aprendizaje y enseñanza.</w:t>
            </w:r>
          </w:p>
        </w:tc>
        <w:tc>
          <w:tcPr>
            <w:tcW w:w="1637" w:type="dxa"/>
          </w:tcPr>
          <w:p w:rsidR="008F7FFD" w:rsidRDefault="008F7FFD" w:rsidP="008F7FFD">
            <w:r>
              <w:t>Teoría de orden epistemológico, busca describir y explicar la naturaleza del conocimiento y cómo este se construye.</w:t>
            </w:r>
          </w:p>
        </w:tc>
        <w:tc>
          <w:tcPr>
            <w:tcW w:w="1415" w:type="dxa"/>
          </w:tcPr>
          <w:p w:rsidR="008F7FFD" w:rsidRDefault="008F7FFD" w:rsidP="008F7FFD">
            <w:r>
              <w:t>Teoría cognitiva y lingüística</w:t>
            </w:r>
          </w:p>
        </w:tc>
        <w:tc>
          <w:tcPr>
            <w:tcW w:w="1528" w:type="dxa"/>
          </w:tcPr>
          <w:p w:rsidR="008F7FFD" w:rsidRDefault="008F7FFD" w:rsidP="008F7FFD">
            <w:r>
              <w:t xml:space="preserve">Teoría del aprendizaje significativo </w:t>
            </w:r>
          </w:p>
        </w:tc>
      </w:tr>
      <w:tr w:rsidR="008F7FFD" w:rsidTr="008F7FFD">
        <w:tc>
          <w:tcPr>
            <w:tcW w:w="1537" w:type="dxa"/>
          </w:tcPr>
          <w:p w:rsidR="008F7FFD" w:rsidRPr="006356B0" w:rsidRDefault="008F7FFD" w:rsidP="008F7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6B0">
              <w:rPr>
                <w:rFonts w:ascii="Arial" w:hAnsi="Arial" w:cs="Arial"/>
                <w:b/>
                <w:sz w:val="24"/>
                <w:szCs w:val="24"/>
              </w:rPr>
              <w:t xml:space="preserve">Concepto de aprendizaje </w:t>
            </w:r>
          </w:p>
        </w:tc>
        <w:tc>
          <w:tcPr>
            <w:tcW w:w="1333" w:type="dxa"/>
          </w:tcPr>
          <w:p w:rsidR="008F7FFD" w:rsidRDefault="008F7FFD" w:rsidP="008F7FFD">
            <w:r>
              <w:t xml:space="preserve">Se desprende de la idea de la naturaleza del hombre, expresión de la actividad divina </w:t>
            </w:r>
          </w:p>
        </w:tc>
        <w:tc>
          <w:tcPr>
            <w:tcW w:w="1343" w:type="dxa"/>
          </w:tcPr>
          <w:p w:rsidR="008F7FFD" w:rsidRDefault="008F7FFD" w:rsidP="008F7FFD">
            <w:r>
              <w:t>El aprendizaje, es el resultado de asociaciones formadas entre estímulos y respuestas.</w:t>
            </w:r>
          </w:p>
        </w:tc>
        <w:tc>
          <w:tcPr>
            <w:tcW w:w="1488" w:type="dxa"/>
          </w:tcPr>
          <w:p w:rsidR="008F7FFD" w:rsidRDefault="008F7FFD" w:rsidP="008F7FFD">
            <w:r>
              <w:t>La finalidad de la psicología es predecir y controlar la conducta de los organismos individuales.</w:t>
            </w:r>
          </w:p>
        </w:tc>
        <w:tc>
          <w:tcPr>
            <w:tcW w:w="1637" w:type="dxa"/>
          </w:tcPr>
          <w:p w:rsidR="008F7FFD" w:rsidRDefault="008F7FFD" w:rsidP="008F7FFD">
            <w:r>
              <w:t xml:space="preserve">No es espontaneo, sino es el resultado de los procesos de asimilación, acomodación, equilibrarían para adaptarse al medio cognoscente que lo rodea </w:t>
            </w:r>
          </w:p>
        </w:tc>
        <w:tc>
          <w:tcPr>
            <w:tcW w:w="1415" w:type="dxa"/>
          </w:tcPr>
          <w:p w:rsidR="008F7FFD" w:rsidRDefault="008F7FFD" w:rsidP="008F7FFD">
            <w:r>
              <w:t>Se coordina con el desarrollo del niño a través de la zona de desarrollo próximo</w:t>
            </w:r>
          </w:p>
        </w:tc>
        <w:tc>
          <w:tcPr>
            <w:tcW w:w="1528" w:type="dxa"/>
          </w:tcPr>
          <w:p w:rsidR="008F7FFD" w:rsidRDefault="008F7FFD" w:rsidP="008F7FFD">
            <w:r>
              <w:t>El conocimiento verdadero solo puede nacer cuando los nuevos contenidos tienen un significado  a la luz de los conocimientos que ya se tiene.</w:t>
            </w:r>
          </w:p>
        </w:tc>
      </w:tr>
      <w:tr w:rsidR="008F7FFD" w:rsidTr="008F7FFD">
        <w:tc>
          <w:tcPr>
            <w:tcW w:w="1537" w:type="dxa"/>
          </w:tcPr>
          <w:p w:rsidR="008F7FFD" w:rsidRPr="006356B0" w:rsidRDefault="008F7FFD" w:rsidP="008F7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6B0">
              <w:rPr>
                <w:rFonts w:ascii="Arial" w:hAnsi="Arial" w:cs="Arial"/>
                <w:b/>
                <w:sz w:val="24"/>
                <w:szCs w:val="24"/>
              </w:rPr>
              <w:t xml:space="preserve">Rol del aprendiz </w:t>
            </w:r>
          </w:p>
        </w:tc>
        <w:tc>
          <w:tcPr>
            <w:tcW w:w="1333" w:type="dxa"/>
          </w:tcPr>
          <w:p w:rsidR="008F7FFD" w:rsidRDefault="008F7FFD" w:rsidP="008F7FFD">
            <w:r>
              <w:t>Cree firmemente en la actividad y creatividad humana, en la bondad natural del hombre</w:t>
            </w:r>
          </w:p>
        </w:tc>
        <w:tc>
          <w:tcPr>
            <w:tcW w:w="1343" w:type="dxa"/>
          </w:tcPr>
          <w:p w:rsidR="008F7FFD" w:rsidRDefault="008F7FFD" w:rsidP="008F7FFD">
            <w:r>
              <w:t xml:space="preserve">Espera que el profesor le de la información y le indique las tareas que debe realizar. </w:t>
            </w:r>
          </w:p>
        </w:tc>
        <w:tc>
          <w:tcPr>
            <w:tcW w:w="1488" w:type="dxa"/>
          </w:tcPr>
          <w:p w:rsidR="008F7FFD" w:rsidRDefault="008F7FFD" w:rsidP="008F7FFD">
            <w:r>
              <w:t>Para aprender depende de los estímulos que recibe del exterior. Aprende gracias a la memorización y a la repetición aunque no asimile los conceptos.</w:t>
            </w:r>
          </w:p>
        </w:tc>
        <w:tc>
          <w:tcPr>
            <w:tcW w:w="1637" w:type="dxa"/>
          </w:tcPr>
          <w:p w:rsidR="008F7FFD" w:rsidRDefault="008F7FFD" w:rsidP="008F7FFD">
            <w:r>
              <w:t xml:space="preserve">El niño por naturaleza es egocéntrico, egoísta en el sentido que no le gusta prestar sus juguetes y se apropia del de sus compañeros. </w:t>
            </w:r>
          </w:p>
        </w:tc>
        <w:tc>
          <w:tcPr>
            <w:tcW w:w="1415" w:type="dxa"/>
          </w:tcPr>
          <w:p w:rsidR="008F7FFD" w:rsidRDefault="008F7FFD" w:rsidP="008F7FFD">
            <w:r>
              <w:t>Debe ser visto como un ente social, protagonista y producto de las múltiples interacciones sociales en los que se involucra a lo largo de la vida escolar y extraescolar</w:t>
            </w:r>
          </w:p>
        </w:tc>
        <w:tc>
          <w:tcPr>
            <w:tcW w:w="1528" w:type="dxa"/>
          </w:tcPr>
          <w:p w:rsidR="008F7FFD" w:rsidRDefault="008F7FFD" w:rsidP="008F7FFD">
            <w:r>
              <w:t>Incorpora  lo aprendido al conocimiento que ya posee y lo transforma en un nuevo conocimiento.</w:t>
            </w:r>
          </w:p>
        </w:tc>
      </w:tr>
      <w:tr w:rsidR="008F7FFD" w:rsidTr="008F7FFD">
        <w:tc>
          <w:tcPr>
            <w:tcW w:w="1537" w:type="dxa"/>
          </w:tcPr>
          <w:p w:rsidR="008F7FFD" w:rsidRPr="006356B0" w:rsidRDefault="008F7FFD" w:rsidP="008F7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6B0">
              <w:rPr>
                <w:rFonts w:ascii="Arial" w:hAnsi="Arial" w:cs="Arial"/>
                <w:b/>
                <w:sz w:val="24"/>
                <w:szCs w:val="24"/>
              </w:rPr>
              <w:t xml:space="preserve">Rol del docente </w:t>
            </w:r>
          </w:p>
        </w:tc>
        <w:tc>
          <w:tcPr>
            <w:tcW w:w="1333" w:type="dxa"/>
          </w:tcPr>
          <w:p w:rsidR="008F7FFD" w:rsidRDefault="008F7FFD" w:rsidP="008F7FFD">
            <w:r>
              <w:t xml:space="preserve">El maestro debe dirigir, encausar pero sin dañar jamás la naturaleza misma del </w:t>
            </w:r>
            <w:r>
              <w:lastRenderedPageBreak/>
              <w:t>educando</w:t>
            </w:r>
          </w:p>
        </w:tc>
        <w:tc>
          <w:tcPr>
            <w:tcW w:w="1343" w:type="dxa"/>
          </w:tcPr>
          <w:p w:rsidR="008F7FFD" w:rsidRDefault="008F7FFD" w:rsidP="008F7FFD">
            <w:r>
              <w:lastRenderedPageBreak/>
              <w:t>Consiste en modificar las conductas de sus alumnos en el sentido deseado.</w:t>
            </w:r>
          </w:p>
        </w:tc>
        <w:tc>
          <w:tcPr>
            <w:tcW w:w="1488" w:type="dxa"/>
          </w:tcPr>
          <w:p w:rsidR="008F7FFD" w:rsidRDefault="008F7FFD" w:rsidP="008F7FFD">
            <w:r>
              <w:t xml:space="preserve">Dirige todo el proceso de enseñanza  aprendizaje diseñando el proceso de estímulo-respuesta y </w:t>
            </w:r>
            <w:r>
              <w:lastRenderedPageBreak/>
              <w:t xml:space="preserve">los refuerzos. Castigos o estímulos adecuados.  </w:t>
            </w:r>
          </w:p>
        </w:tc>
        <w:tc>
          <w:tcPr>
            <w:tcW w:w="1637" w:type="dxa"/>
          </w:tcPr>
          <w:p w:rsidR="008F7FFD" w:rsidRDefault="008F7FFD" w:rsidP="008F7FFD">
            <w:r>
              <w:lastRenderedPageBreak/>
              <w:t xml:space="preserve">Es un promotor del desarrollo y de la autonomía de los educandos, ayuda al educando a construir su </w:t>
            </w:r>
            <w:r>
              <w:lastRenderedPageBreak/>
              <w:t>propio conocimiento, guiándolo para que ese conocimiento sea fructífero.</w:t>
            </w:r>
          </w:p>
        </w:tc>
        <w:tc>
          <w:tcPr>
            <w:tcW w:w="1415" w:type="dxa"/>
          </w:tcPr>
          <w:p w:rsidR="008F7FFD" w:rsidRDefault="008F7FFD" w:rsidP="008F7FFD">
            <w:r>
              <w:lastRenderedPageBreak/>
              <w:t>Es de importancia fundamental para el desarrollo cognoscitivo y sociocultural.</w:t>
            </w:r>
          </w:p>
        </w:tc>
        <w:tc>
          <w:tcPr>
            <w:tcW w:w="1528" w:type="dxa"/>
          </w:tcPr>
          <w:p w:rsidR="008F7FFD" w:rsidRDefault="008F7FFD" w:rsidP="008F7FFD">
            <w:r>
              <w:t xml:space="preserve">Es un facilitador del aprendizaje sobre la base de las ideas previas de los alumnos, investigador </w:t>
            </w:r>
            <w:r>
              <w:lastRenderedPageBreak/>
              <w:t xml:space="preserve">de los procesos en el </w:t>
            </w:r>
            <w:proofErr w:type="gramStart"/>
            <w:r>
              <w:t>aula .</w:t>
            </w:r>
            <w:proofErr w:type="gramEnd"/>
          </w:p>
        </w:tc>
      </w:tr>
      <w:tr w:rsidR="008F7FFD" w:rsidTr="008F7FFD">
        <w:tc>
          <w:tcPr>
            <w:tcW w:w="1537" w:type="dxa"/>
          </w:tcPr>
          <w:p w:rsidR="008F7FFD" w:rsidRPr="006356B0" w:rsidRDefault="008F7FFD" w:rsidP="008F7F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6B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Evaluación </w:t>
            </w:r>
          </w:p>
        </w:tc>
        <w:tc>
          <w:tcPr>
            <w:tcW w:w="1333" w:type="dxa"/>
          </w:tcPr>
          <w:p w:rsidR="008F7FFD" w:rsidRDefault="008F7FFD" w:rsidP="008F7FFD">
            <w:r>
              <w:t xml:space="preserve"> Es cuantitativa, se basa en técnicas que cuantifican las respuestas y obtienen un resultado. </w:t>
            </w:r>
          </w:p>
        </w:tc>
        <w:tc>
          <w:tcPr>
            <w:tcW w:w="1343" w:type="dxa"/>
          </w:tcPr>
          <w:p w:rsidR="008F7FFD" w:rsidRDefault="008F7FFD" w:rsidP="008F7FFD"/>
        </w:tc>
        <w:tc>
          <w:tcPr>
            <w:tcW w:w="1488" w:type="dxa"/>
          </w:tcPr>
          <w:p w:rsidR="008F7FFD" w:rsidRDefault="008F7FFD" w:rsidP="008F7FFD"/>
        </w:tc>
        <w:tc>
          <w:tcPr>
            <w:tcW w:w="1637" w:type="dxa"/>
          </w:tcPr>
          <w:p w:rsidR="008F7FFD" w:rsidRDefault="008F7FFD" w:rsidP="008F7FFD">
            <w:r>
              <w:t>Lograr que los educados alcance un pensamiento racional y una autonomía moral e intelectual.</w:t>
            </w:r>
          </w:p>
        </w:tc>
        <w:tc>
          <w:tcPr>
            <w:tcW w:w="1415" w:type="dxa"/>
          </w:tcPr>
          <w:p w:rsidR="008F7FFD" w:rsidRDefault="008F7FFD" w:rsidP="008F7FFD"/>
        </w:tc>
        <w:tc>
          <w:tcPr>
            <w:tcW w:w="1528" w:type="dxa"/>
          </w:tcPr>
          <w:p w:rsidR="008F7FFD" w:rsidRDefault="008F7FFD" w:rsidP="008F7FFD"/>
        </w:tc>
      </w:tr>
    </w:tbl>
    <w:p w:rsidR="008F7FFD" w:rsidRDefault="008F7FFD"/>
    <w:p w:rsidR="009D0CAC" w:rsidRDefault="009D0CAC"/>
    <w:sectPr w:rsidR="009D0CAC" w:rsidSect="008F7FFD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B0"/>
    <w:rsid w:val="00006747"/>
    <w:rsid w:val="0006309A"/>
    <w:rsid w:val="000C7522"/>
    <w:rsid w:val="00105801"/>
    <w:rsid w:val="003A31C1"/>
    <w:rsid w:val="003F0429"/>
    <w:rsid w:val="004017A7"/>
    <w:rsid w:val="004B58E5"/>
    <w:rsid w:val="00566C05"/>
    <w:rsid w:val="006356B0"/>
    <w:rsid w:val="00770647"/>
    <w:rsid w:val="00800CCC"/>
    <w:rsid w:val="008D3ABD"/>
    <w:rsid w:val="008F7FFD"/>
    <w:rsid w:val="00902C46"/>
    <w:rsid w:val="009C670F"/>
    <w:rsid w:val="009D0CAC"/>
    <w:rsid w:val="00B30A07"/>
    <w:rsid w:val="00CC71D1"/>
    <w:rsid w:val="00CD78E5"/>
    <w:rsid w:val="00E2134D"/>
    <w:rsid w:val="00FD6FC8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F7FFD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7FFD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F7FFD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7FFD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24"/>
    <w:rsid w:val="00973A24"/>
    <w:rsid w:val="00B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A3F2EE8C26B4368B7D416A033D33EFF">
    <w:name w:val="6A3F2EE8C26B4368B7D416A033D33EFF"/>
    <w:rsid w:val="00973A24"/>
  </w:style>
  <w:style w:type="paragraph" w:customStyle="1" w:styleId="572288EE1D6A4086AFBF45DB6E9C2203">
    <w:name w:val="572288EE1D6A4086AFBF45DB6E9C2203"/>
    <w:rsid w:val="00973A24"/>
  </w:style>
  <w:style w:type="paragraph" w:customStyle="1" w:styleId="ACC6FB5A06D34CB692C2B768158C8133">
    <w:name w:val="ACC6FB5A06D34CB692C2B768158C8133"/>
    <w:rsid w:val="00973A24"/>
  </w:style>
  <w:style w:type="paragraph" w:customStyle="1" w:styleId="6355D2BB6ADF417BAA98356F875E48EA">
    <w:name w:val="6355D2BB6ADF417BAA98356F875E48EA"/>
    <w:rsid w:val="00973A24"/>
  </w:style>
  <w:style w:type="paragraph" w:customStyle="1" w:styleId="5320996BF45B41AE81D57C72DEE9BE59">
    <w:name w:val="5320996BF45B41AE81D57C72DEE9BE59"/>
    <w:rsid w:val="00973A24"/>
  </w:style>
  <w:style w:type="paragraph" w:customStyle="1" w:styleId="B5B1891F10214F0DA3C58B807763FC42">
    <w:name w:val="B5B1891F10214F0DA3C58B807763FC42"/>
    <w:rsid w:val="00973A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A3F2EE8C26B4368B7D416A033D33EFF">
    <w:name w:val="6A3F2EE8C26B4368B7D416A033D33EFF"/>
    <w:rsid w:val="00973A24"/>
  </w:style>
  <w:style w:type="paragraph" w:customStyle="1" w:styleId="572288EE1D6A4086AFBF45DB6E9C2203">
    <w:name w:val="572288EE1D6A4086AFBF45DB6E9C2203"/>
    <w:rsid w:val="00973A24"/>
  </w:style>
  <w:style w:type="paragraph" w:customStyle="1" w:styleId="ACC6FB5A06D34CB692C2B768158C8133">
    <w:name w:val="ACC6FB5A06D34CB692C2B768158C8133"/>
    <w:rsid w:val="00973A24"/>
  </w:style>
  <w:style w:type="paragraph" w:customStyle="1" w:styleId="6355D2BB6ADF417BAA98356F875E48EA">
    <w:name w:val="6355D2BB6ADF417BAA98356F875E48EA"/>
    <w:rsid w:val="00973A24"/>
  </w:style>
  <w:style w:type="paragraph" w:customStyle="1" w:styleId="5320996BF45B41AE81D57C72DEE9BE59">
    <w:name w:val="5320996BF45B41AE81D57C72DEE9BE59"/>
    <w:rsid w:val="00973A24"/>
  </w:style>
  <w:style w:type="paragraph" w:customStyle="1" w:styleId="B5B1891F10214F0DA3C58B807763FC42">
    <w:name w:val="B5B1891F10214F0DA3C58B807763FC42"/>
    <w:rsid w:val="00973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5</cp:revision>
  <dcterms:created xsi:type="dcterms:W3CDTF">2020-04-16T01:42:00Z</dcterms:created>
  <dcterms:modified xsi:type="dcterms:W3CDTF">2020-04-17T20:59:00Z</dcterms:modified>
</cp:coreProperties>
</file>