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5E0B3" w:themeColor="accent6" w:themeTint="66"/>
  <w:body>
    <w:p w14:paraId="18FF9AF3" w14:textId="05E7204B" w:rsidR="00165D8A" w:rsidRPr="00165D8A" w:rsidRDefault="00165D8A" w:rsidP="00165D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165D8A">
        <w:rPr>
          <w:rFonts w:ascii="Arial" w:eastAsia="Times New Roman" w:hAnsi="Arial" w:cs="Arial"/>
          <w:sz w:val="24"/>
          <w:szCs w:val="24"/>
          <w:lang w:eastAsia="es-BO"/>
        </w:rPr>
        <w:t>– Etapa sensomotora (aproximadamente de 0 a 2 años): caracterizada por una inteligencia práctica, unida a la acción sensorial sobre objetos.</w:t>
      </w:r>
    </w:p>
    <w:p w14:paraId="5A411D4B" w14:textId="20E82BDA" w:rsidR="00165D8A" w:rsidRPr="00165D8A" w:rsidRDefault="00165D8A" w:rsidP="00165D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165D8A">
        <w:rPr>
          <w:rFonts w:ascii="Arial" w:eastAsia="Times New Roman" w:hAnsi="Arial" w:cs="Arial"/>
          <w:sz w:val="24"/>
          <w:szCs w:val="24"/>
          <w:lang w:eastAsia="es-BO"/>
        </w:rPr>
        <w:t xml:space="preserve"> </w:t>
      </w:r>
    </w:p>
    <w:p w14:paraId="74BFF134" w14:textId="1D5DF508" w:rsidR="00165D8A" w:rsidRDefault="00165D8A" w:rsidP="00165D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165D8A">
        <w:rPr>
          <w:rFonts w:ascii="Arial" w:eastAsia="Times New Roman" w:hAnsi="Arial" w:cs="Arial"/>
          <w:sz w:val="24"/>
          <w:szCs w:val="24"/>
          <w:lang w:eastAsia="es-BO"/>
        </w:rPr>
        <w:t>-Etapa preoperacional (aproximadamente de 2 a 7 años): caracterizada por un razonamiento intuitivo y el desarrollo de los primeros símbolos y representaciones (palabras, imágenes mentales de objetos, etc.).</w:t>
      </w:r>
    </w:p>
    <w:p w14:paraId="388DEB6E" w14:textId="77777777" w:rsidR="003214FB" w:rsidRPr="00165D8A" w:rsidRDefault="003214FB" w:rsidP="00165D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BO"/>
        </w:rPr>
      </w:pPr>
    </w:p>
    <w:p w14:paraId="02955B52" w14:textId="378DA54A" w:rsidR="00165D8A" w:rsidRDefault="00165D8A" w:rsidP="00165D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165D8A">
        <w:rPr>
          <w:rFonts w:ascii="Arial" w:eastAsia="Times New Roman" w:hAnsi="Arial" w:cs="Arial"/>
          <w:sz w:val="24"/>
          <w:szCs w:val="24"/>
          <w:lang w:eastAsia="es-BO"/>
        </w:rPr>
        <w:t>– Etapa de las operaciones concretas (aproximadamente de 7 a 11 años): caracterizada por un razonamiento lógico sobre objetos concretos, basado en inferencias obtenidas a partir de observaciones.</w:t>
      </w:r>
    </w:p>
    <w:p w14:paraId="500AE8EA" w14:textId="77777777" w:rsidR="003214FB" w:rsidRPr="00165D8A" w:rsidRDefault="003214FB" w:rsidP="00165D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BO"/>
        </w:rPr>
      </w:pPr>
    </w:p>
    <w:p w14:paraId="36DCFCFB" w14:textId="6631614B" w:rsidR="00165D8A" w:rsidRPr="00165D8A" w:rsidRDefault="00165D8A" w:rsidP="00165D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165D8A">
        <w:rPr>
          <w:rFonts w:ascii="Arial" w:eastAsia="Times New Roman" w:hAnsi="Arial" w:cs="Arial"/>
          <w:sz w:val="24"/>
          <w:szCs w:val="24"/>
          <w:lang w:eastAsia="es-BO"/>
        </w:rPr>
        <w:t>– Etapa de las operaciones formales (aproximadamente de 11 a 16 años): caracterizada por un razonamiento de tipo hipotético-deductivo, sobre objetos abstractos, y basado en la acción reflexiva sobre objetos conocidos</w:t>
      </w:r>
    </w:p>
    <w:p w14:paraId="3D1C8BB4" w14:textId="77777777" w:rsidR="00997371" w:rsidRDefault="00997371"/>
    <w:sectPr w:rsidR="00997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8A"/>
    <w:rsid w:val="00165D8A"/>
    <w:rsid w:val="003214FB"/>
    <w:rsid w:val="00997371"/>
    <w:rsid w:val="00A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2DAD"/>
  <w15:chartTrackingRefBased/>
  <w15:docId w15:val="{40A6C2F6-677D-4F33-910F-D6DEAFE3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2020-09-05T19:23:00Z</dcterms:created>
  <dcterms:modified xsi:type="dcterms:W3CDTF">2020-09-06T00:30:00Z</dcterms:modified>
</cp:coreProperties>
</file>