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C1B30" w14:textId="77777777" w:rsidR="00111F84" w:rsidRDefault="00111F84" w:rsidP="00111F84">
      <w:pPr>
        <w:rPr>
          <w:rFonts w:ascii="Calibri"/>
          <w:sz w:val="19"/>
        </w:rPr>
        <w:sectPr w:rsidR="00111F84">
          <w:pgSz w:w="11910" w:h="16840"/>
          <w:pgMar w:top="1180" w:right="400" w:bottom="280" w:left="700" w:header="283" w:footer="0" w:gutter="0"/>
          <w:cols w:space="720"/>
        </w:sectPr>
      </w:pPr>
    </w:p>
    <w:p w14:paraId="391BF5ED" w14:textId="77777777" w:rsidR="00111F84" w:rsidRDefault="00111F84" w:rsidP="00111F84">
      <w:pPr>
        <w:pStyle w:val="Prrafodelista"/>
        <w:numPr>
          <w:ilvl w:val="1"/>
          <w:numId w:val="2"/>
        </w:numPr>
        <w:tabs>
          <w:tab w:val="left" w:pos="892"/>
        </w:tabs>
        <w:spacing w:before="81"/>
        <w:ind w:hanging="459"/>
        <w:rPr>
          <w:rFonts w:ascii="Calibri" w:hAnsi="Calibri"/>
          <w:b/>
          <w:sz w:val="30"/>
        </w:rPr>
      </w:pPr>
      <w:r>
        <w:rPr>
          <w:rFonts w:ascii="Calibri" w:hAnsi="Calibri"/>
          <w:b/>
          <w:color w:val="12477A"/>
          <w:spacing w:val="4"/>
          <w:w w:val="105"/>
          <w:sz w:val="30"/>
        </w:rPr>
        <w:t>CONTENIDOS BÁSICOS</w:t>
      </w:r>
      <w:r>
        <w:rPr>
          <w:rFonts w:ascii="Calibri" w:hAnsi="Calibri"/>
          <w:b/>
          <w:color w:val="12477A"/>
          <w:spacing w:val="-10"/>
          <w:w w:val="105"/>
          <w:sz w:val="30"/>
        </w:rPr>
        <w:t xml:space="preserve"> </w:t>
      </w:r>
      <w:r>
        <w:rPr>
          <w:rFonts w:ascii="Calibri" w:hAnsi="Calibri"/>
          <w:b/>
          <w:color w:val="12477A"/>
          <w:spacing w:val="6"/>
          <w:w w:val="105"/>
          <w:sz w:val="30"/>
        </w:rPr>
        <w:t>GENERALES</w:t>
      </w:r>
    </w:p>
    <w:p w14:paraId="00B657BF" w14:textId="77777777" w:rsidR="00111F84" w:rsidRDefault="00111F84" w:rsidP="00111F84">
      <w:pPr>
        <w:pStyle w:val="Textoindependiente"/>
        <w:spacing w:before="280" w:line="319" w:lineRule="auto"/>
        <w:ind w:left="433" w:right="65"/>
      </w:pPr>
      <w:r>
        <w:rPr>
          <w:color w:val="58595B"/>
        </w:rPr>
        <w:t>Los Contenidos básicos generales incumben a todas las organizaciones que elaboran memorias de sostenibilidad.</w:t>
      </w:r>
      <w:r>
        <w:rPr>
          <w:color w:val="58595B"/>
          <w:spacing w:val="-27"/>
        </w:rPr>
        <w:t xml:space="preserve"> </w:t>
      </w:r>
      <w:r>
        <w:rPr>
          <w:color w:val="58595B"/>
        </w:rPr>
        <w:t>Según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opción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«de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conformidad»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(págs.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11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14)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cada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organización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elija,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habrá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reflejar en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memoria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una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serie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determinada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Contenidos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básicos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generales.</w:t>
      </w:r>
    </w:p>
    <w:p w14:paraId="6E50FB46" w14:textId="77777777" w:rsidR="00111F84" w:rsidRDefault="00111F84" w:rsidP="00111F84">
      <w:pPr>
        <w:pStyle w:val="Textoindependiente"/>
        <w:spacing w:before="7"/>
        <w:rPr>
          <w:sz w:val="22"/>
        </w:rPr>
      </w:pPr>
    </w:p>
    <w:p w14:paraId="33C491CF" w14:textId="77777777" w:rsidR="00111F84" w:rsidRDefault="00111F84" w:rsidP="00111F84">
      <w:pPr>
        <w:pStyle w:val="Textoindependiente"/>
        <w:spacing w:line="319" w:lineRule="auto"/>
        <w:ind w:left="433" w:right="246"/>
      </w:pPr>
      <w:r>
        <w:rPr>
          <w:color w:val="58595B"/>
        </w:rPr>
        <w:t>Se</w:t>
      </w:r>
      <w:r>
        <w:rPr>
          <w:color w:val="58595B"/>
          <w:spacing w:val="-33"/>
        </w:rPr>
        <w:t xml:space="preserve"> </w:t>
      </w:r>
      <w:r>
        <w:rPr>
          <w:color w:val="58595B"/>
        </w:rPr>
        <w:t>dividen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siete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apartados: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Estrategia</w:t>
      </w:r>
      <w:r>
        <w:rPr>
          <w:color w:val="58595B"/>
          <w:spacing w:val="-33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análisis,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Perfil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33"/>
        </w:rPr>
        <w:t xml:space="preserve"> </w:t>
      </w:r>
      <w:r>
        <w:rPr>
          <w:color w:val="58595B"/>
        </w:rPr>
        <w:t>organización,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Aspectos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materiales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Cobertura, Participación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los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grupos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interés,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Perfil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memoria,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Gobierno,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Ética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e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integridad.</w:t>
      </w:r>
    </w:p>
    <w:p w14:paraId="171A8E70" w14:textId="77777777" w:rsidR="00111F84" w:rsidRDefault="00111F84" w:rsidP="00111F84">
      <w:pPr>
        <w:pStyle w:val="Ttulo1"/>
        <w:spacing w:before="134"/>
      </w:pPr>
      <w:bookmarkStart w:id="0" w:name="_TOC_250016"/>
      <w:bookmarkEnd w:id="0"/>
      <w:r>
        <w:rPr>
          <w:color w:val="12477A"/>
          <w:w w:val="105"/>
        </w:rPr>
        <w:t>Estrategia y análisis</w:t>
      </w:r>
    </w:p>
    <w:p w14:paraId="70D7292A" w14:textId="77777777" w:rsidR="00111F84" w:rsidRDefault="00111F84" w:rsidP="00111F84">
      <w:pPr>
        <w:pStyle w:val="Textoindependiente"/>
        <w:spacing w:before="280" w:line="319" w:lineRule="auto"/>
        <w:ind w:left="433" w:right="-7"/>
      </w:pPr>
      <w:r>
        <w:rPr>
          <w:color w:val="58595B"/>
        </w:rPr>
        <w:t>Los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Contenidos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básicos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esta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categoría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ofrecen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una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imagen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general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sostenibilidad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organización, que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sirve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marco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para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información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más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detallada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explica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apartados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posteriores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Guía.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el apartado</w:t>
      </w:r>
      <w:r>
        <w:rPr>
          <w:color w:val="58595B"/>
          <w:spacing w:val="-27"/>
        </w:rPr>
        <w:t xml:space="preserve"> </w:t>
      </w:r>
      <w:r>
        <w:rPr>
          <w:color w:val="58595B"/>
        </w:rPr>
        <w:t>dedicado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Estrategia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al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análisis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pueden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usar</w:t>
      </w:r>
      <w:r>
        <w:rPr>
          <w:color w:val="58595B"/>
          <w:spacing w:val="-27"/>
        </w:rPr>
        <w:t xml:space="preserve"> </w:t>
      </w:r>
      <w:r>
        <w:rPr>
          <w:color w:val="58595B"/>
        </w:rPr>
        <w:t>datos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otras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secciones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memoria,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aunque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su propósito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no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es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resumir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contenido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esta,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sino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ayudar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comprender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cuestiones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carácter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estratégico.</w:t>
      </w:r>
    </w:p>
    <w:p w14:paraId="09531F3B" w14:textId="77777777" w:rsidR="00111F84" w:rsidRDefault="00111F84" w:rsidP="00111F84">
      <w:pPr>
        <w:pStyle w:val="Textoindependiente"/>
        <w:spacing w:before="5"/>
        <w:rPr>
          <w:sz w:val="13"/>
        </w:rPr>
      </w:pPr>
      <w:r>
        <w:br w:type="column"/>
      </w:r>
    </w:p>
    <w:p w14:paraId="54E1CE5C" w14:textId="77777777" w:rsidR="00111F84" w:rsidRDefault="00111F84" w:rsidP="00111F84">
      <w:pPr>
        <w:spacing w:before="1"/>
        <w:ind w:left="350"/>
        <w:rPr>
          <w:rFonts w:ascii="Calibri" w:hAnsi="Calibri"/>
          <w:b/>
          <w:i/>
          <w:sz w:val="14"/>
        </w:rPr>
      </w:pPr>
      <w:r>
        <w:rPr>
          <w:b/>
          <w:color w:val="12477A"/>
          <w:w w:val="80"/>
          <w:sz w:val="14"/>
        </w:rPr>
        <w:t xml:space="preserve">VÉASE EL </w:t>
      </w:r>
      <w:r>
        <w:rPr>
          <w:rFonts w:ascii="Calibri" w:hAnsi="Calibri"/>
          <w:b/>
          <w:i/>
          <w:color w:val="12477A"/>
          <w:w w:val="80"/>
          <w:sz w:val="14"/>
        </w:rPr>
        <w:t>MANUAL DE APLICACIÓN</w:t>
      </w:r>
    </w:p>
    <w:p w14:paraId="75B6748A" w14:textId="77777777" w:rsidR="00111F84" w:rsidRDefault="00111F84" w:rsidP="00111F84">
      <w:pPr>
        <w:rPr>
          <w:rFonts w:ascii="Calibri" w:hAnsi="Calibri"/>
          <w:sz w:val="14"/>
        </w:rPr>
        <w:sectPr w:rsidR="00111F84">
          <w:type w:val="continuous"/>
          <w:pgSz w:w="11910" w:h="16840"/>
          <w:pgMar w:top="1580" w:right="400" w:bottom="280" w:left="700" w:header="720" w:footer="720" w:gutter="0"/>
          <w:cols w:num="2" w:space="720" w:equalWidth="0">
            <w:col w:w="8579" w:space="40"/>
            <w:col w:w="2191"/>
          </w:cols>
        </w:sectPr>
      </w:pPr>
    </w:p>
    <w:p w14:paraId="73A1B928" w14:textId="794FE70D" w:rsidR="00111F84" w:rsidRDefault="00111F84" w:rsidP="00111F84">
      <w:pPr>
        <w:pStyle w:val="Textoindependiente"/>
        <w:rPr>
          <w:rFonts w:ascii="Calibri"/>
          <w:b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0AB51A0" wp14:editId="6A8E89F8">
                <wp:simplePos x="0" y="0"/>
                <wp:positionH relativeFrom="page">
                  <wp:posOffset>720090</wp:posOffset>
                </wp:positionH>
                <wp:positionV relativeFrom="page">
                  <wp:posOffset>972820</wp:posOffset>
                </wp:positionV>
                <wp:extent cx="6840220" cy="9719310"/>
                <wp:effectExtent l="24765" t="1270" r="254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719310"/>
                          <a:chOff x="1134" y="1532"/>
                          <a:chExt cx="10772" cy="15306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637" y="1531"/>
                            <a:ext cx="2268" cy="15306"/>
                          </a:xfrm>
                          <a:prstGeom prst="rect">
                            <a:avLst/>
                          </a:prstGeom>
                          <a:solidFill>
                            <a:srgbClr val="DFED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379" y="6517"/>
                            <a:ext cx="18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859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9359" y="6516"/>
                            <a:ext cx="1918" cy="2"/>
                          </a:xfrm>
                          <a:custGeom>
                            <a:avLst/>
                            <a:gdLst>
                              <a:gd name="T0" fmla="+- 0 9359 9359"/>
                              <a:gd name="T1" fmla="*/ T0 w 1918"/>
                              <a:gd name="T2" fmla="+- 0 9359 9359"/>
                              <a:gd name="T3" fmla="*/ T2 w 1918"/>
                              <a:gd name="T4" fmla="+- 0 11277 9359"/>
                              <a:gd name="T5" fmla="*/ T4 w 1918"/>
                              <a:gd name="T6" fmla="+- 0 11277 9359"/>
                              <a:gd name="T7" fmla="*/ T6 w 1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91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918" y="0"/>
                                </a:moveTo>
                                <a:lnTo>
                                  <a:pt x="191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3" y="6217"/>
                            <a:ext cx="18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133" y="6196"/>
                            <a:ext cx="8238" cy="2"/>
                          </a:xfrm>
                          <a:custGeom>
                            <a:avLst/>
                            <a:gdLst>
                              <a:gd name="T0" fmla="+- 0 2333 1134"/>
                              <a:gd name="T1" fmla="*/ T0 w 8238"/>
                              <a:gd name="T2" fmla="+- 0 9371 1134"/>
                              <a:gd name="T3" fmla="*/ T2 w 8238"/>
                              <a:gd name="T4" fmla="+- 0 1134 1134"/>
                              <a:gd name="T5" fmla="*/ T4 w 8238"/>
                              <a:gd name="T6" fmla="+- 0 1210 1134"/>
                              <a:gd name="T7" fmla="*/ T6 w 8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238">
                                <a:moveTo>
                                  <a:pt x="1199" y="0"/>
                                </a:moveTo>
                                <a:lnTo>
                                  <a:pt x="8237" y="0"/>
                                </a:lnTo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6AC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09" y="5632"/>
                            <a:ext cx="1124" cy="1124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5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254" y="5677"/>
                            <a:ext cx="1039" cy="1039"/>
                          </a:xfrm>
                          <a:custGeom>
                            <a:avLst/>
                            <a:gdLst>
                              <a:gd name="T0" fmla="+- 0 1774 1254"/>
                              <a:gd name="T1" fmla="*/ T0 w 1039"/>
                              <a:gd name="T2" fmla="+- 0 5677 5677"/>
                              <a:gd name="T3" fmla="*/ 5677 h 1039"/>
                              <a:gd name="T4" fmla="+- 0 1254 1254"/>
                              <a:gd name="T5" fmla="*/ T4 w 1039"/>
                              <a:gd name="T6" fmla="+- 0 6197 5677"/>
                              <a:gd name="T7" fmla="*/ 6197 h 1039"/>
                              <a:gd name="T8" fmla="+- 0 1774 1254"/>
                              <a:gd name="T9" fmla="*/ T8 w 1039"/>
                              <a:gd name="T10" fmla="+- 0 6716 5677"/>
                              <a:gd name="T11" fmla="*/ 6716 h 1039"/>
                              <a:gd name="T12" fmla="+- 0 2293 1254"/>
                              <a:gd name="T13" fmla="*/ T12 w 1039"/>
                              <a:gd name="T14" fmla="+- 0 6197 5677"/>
                              <a:gd name="T15" fmla="*/ 6197 h 1039"/>
                              <a:gd name="T16" fmla="+- 0 1774 1254"/>
                              <a:gd name="T17" fmla="*/ T16 w 1039"/>
                              <a:gd name="T18" fmla="+- 0 5677 5677"/>
                              <a:gd name="T19" fmla="*/ 5677 h 10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9" h="1039">
                                <a:moveTo>
                                  <a:pt x="520" y="0"/>
                                </a:moveTo>
                                <a:lnTo>
                                  <a:pt x="0" y="520"/>
                                </a:lnTo>
                                <a:lnTo>
                                  <a:pt x="520" y="1039"/>
                                </a:lnTo>
                                <a:lnTo>
                                  <a:pt x="1039" y="520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3" y="1605"/>
                            <a:ext cx="113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5FEB8" id="Grupo 2" o:spid="_x0000_s1026" style="position:absolute;margin-left:56.7pt;margin-top:76.6pt;width:538.6pt;height:765.3pt;z-index:-251656192;mso-position-horizontal-relative:page;mso-position-vertical-relative:page" coordorigin="1134,1532" coordsize="10772,15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">
                <v:rect id="Rectangle 4" o:spid="_x0000_s1027" style="position:absolute;left:9637;top:1531;width:2268;height:15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" fillcolor="#dfedf9" stroked="f"/>
                <v:line id="Line 5" o:spid="_x0000_s1028" style="position:absolute;visibility:visible;mso-wrap-style:square" from="9379,6517" to="11267,6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" strokecolor="#58595b" strokeweight=".5pt">
                  <v:stroke dashstyle="dot"/>
                </v:line>
                <v:shape id="AutoShape 6" o:spid="_x0000_s1029" style="position:absolute;left:9359;top:6516;width:1918;height:2;visibility:visible;mso-wrap-style:square;v-text-anchor:top" coordsize="1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" path="m,l,m1918,r,e" filled="f" strokecolor="#58595b" strokeweight=".5pt">
                  <v:path arrowok="t" o:connecttype="custom" o:connectlocs="0,0;0,0;1918,0;1918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11323;top:6217;width:186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">
                  <v:imagedata r:id="rId7" o:title=""/>
                </v:shape>
                <v:shape id="AutoShape 8" o:spid="_x0000_s1031" style="position:absolute;left:1133;top:6196;width:8238;height:2;visibility:visible;mso-wrap-style:square;v-text-anchor:top" coordsize="8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" path="m1199,l8237,m,l76,e" filled="f" strokecolor="#16ace3" strokeweight="3pt">
                  <v:path arrowok="t" o:connecttype="custom" o:connectlocs="1199,0;8237,0;0,0;76,0" o:connectangles="0,0,0,0"/>
                </v:shape>
                <v:rect id="Rectangle 9" o:spid="_x0000_s1032" style="position:absolute;left:1209;top:5632;width:1124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" fillcolor="#231f20" stroked="f">
                  <v:fill opacity="35980f"/>
                </v:rect>
                <v:shape id="Freeform 10" o:spid="_x0000_s1033" style="position:absolute;left:1254;top:5677;width:1039;height:1039;visibility:visible;mso-wrap-style:square;v-text-anchor:top" coordsize="1039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" path="m520,l,520r520,519l1039,520,520,xe" stroked="f">
                  <v:path arrowok="t" o:connecttype="custom" o:connectlocs="520,5677;0,6197;520,6716;1039,6197;520,5677" o:connectangles="0,0,0,0,0"/>
                </v:shape>
                <v:shape id="Picture 11" o:spid="_x0000_s1034" type="#_x0000_t75" style="position:absolute;left:11383;top:1605;width:113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E492A72" w14:textId="77777777" w:rsidR="00111F84" w:rsidRDefault="00111F84" w:rsidP="00111F84">
      <w:pPr>
        <w:pStyle w:val="Textoindependiente"/>
        <w:rPr>
          <w:rFonts w:ascii="Calibri"/>
          <w:b/>
          <w:i/>
          <w:sz w:val="20"/>
        </w:rPr>
      </w:pPr>
    </w:p>
    <w:p w14:paraId="77EE1514" w14:textId="77777777" w:rsidR="00111F84" w:rsidRDefault="00111F84" w:rsidP="00111F84">
      <w:pPr>
        <w:pStyle w:val="Textoindependiente"/>
        <w:spacing w:before="2"/>
        <w:rPr>
          <w:rFonts w:ascii="Calibri"/>
          <w:b/>
          <w:i/>
          <w:sz w:val="23"/>
        </w:rPr>
      </w:pPr>
    </w:p>
    <w:p w14:paraId="03AB8CEA" w14:textId="32975FDE" w:rsidR="00111F84" w:rsidRDefault="00111F84" w:rsidP="00111F84">
      <w:pPr>
        <w:tabs>
          <w:tab w:val="left" w:pos="10106"/>
        </w:tabs>
        <w:ind w:left="601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56D7" wp14:editId="777730C8">
                <wp:simplePos x="0" y="0"/>
                <wp:positionH relativeFrom="page">
                  <wp:posOffset>768350</wp:posOffset>
                </wp:positionH>
                <wp:positionV relativeFrom="paragraph">
                  <wp:posOffset>-425450</wp:posOffset>
                </wp:positionV>
                <wp:extent cx="713740" cy="713740"/>
                <wp:effectExtent l="0" t="0" r="3810" b="38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B6FB7" w14:textId="77777777" w:rsidR="00111F84" w:rsidRDefault="00111F84" w:rsidP="00111F84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647991D3" w14:textId="77777777" w:rsidR="00111F84" w:rsidRDefault="00111F84" w:rsidP="00111F84">
                            <w:pPr>
                              <w:spacing w:before="195"/>
                              <w:ind w:left="355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2477A"/>
                                <w:w w:val="110"/>
                                <w:sz w:val="20"/>
                              </w:rPr>
                              <w:t>G4-1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756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0.5pt;margin-top:-33.5pt;width:56.2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" filled="f" stroked="f">
                <v:textbox inset="0,0,0,0">
                  <w:txbxContent>
                    <w:p w14:paraId="527B6FB7" w14:textId="77777777" w:rsidR="00111F84" w:rsidRDefault="00111F84" w:rsidP="00111F84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647991D3" w14:textId="77777777" w:rsidR="00111F84" w:rsidRDefault="00111F84" w:rsidP="00111F84">
                      <w:pPr>
                        <w:spacing w:before="195"/>
                        <w:ind w:left="355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12477A"/>
                          <w:w w:val="110"/>
                          <w:sz w:val="20"/>
                        </w:rPr>
                        <w:t>G4-1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color w:val="58595B"/>
          <w:sz w:val="17"/>
        </w:rPr>
        <w:t>Véanse las referencias 106, 107</w:t>
      </w:r>
      <w:r>
        <w:rPr>
          <w:rFonts w:ascii="Calibri" w:hAnsi="Calibri"/>
          <w:i/>
          <w:color w:val="58595B"/>
          <w:spacing w:val="-12"/>
          <w:sz w:val="17"/>
        </w:rPr>
        <w:t xml:space="preserve"> </w:t>
      </w:r>
      <w:r>
        <w:rPr>
          <w:rFonts w:ascii="Calibri" w:hAnsi="Calibri"/>
          <w:i/>
          <w:color w:val="58595B"/>
          <w:sz w:val="17"/>
        </w:rPr>
        <w:t>y</w:t>
      </w:r>
      <w:r>
        <w:rPr>
          <w:rFonts w:ascii="Calibri" w:hAnsi="Calibri"/>
          <w:i/>
          <w:color w:val="58595B"/>
          <w:spacing w:val="-3"/>
          <w:sz w:val="17"/>
        </w:rPr>
        <w:t xml:space="preserve"> </w:t>
      </w:r>
      <w:r>
        <w:rPr>
          <w:rFonts w:ascii="Calibri" w:hAnsi="Calibri"/>
          <w:i/>
          <w:color w:val="58595B"/>
          <w:sz w:val="17"/>
        </w:rPr>
        <w:t>108.</w:t>
      </w:r>
      <w:r>
        <w:rPr>
          <w:rFonts w:ascii="Calibri" w:hAnsi="Calibri"/>
          <w:i/>
          <w:color w:val="58595B"/>
          <w:sz w:val="17"/>
        </w:rPr>
        <w:tab/>
      </w:r>
      <w:r>
        <w:rPr>
          <w:b/>
          <w:color w:val="12477A"/>
          <w:position w:val="1"/>
          <w:sz w:val="16"/>
        </w:rPr>
        <w:t>pág.</w:t>
      </w:r>
      <w:r>
        <w:rPr>
          <w:b/>
          <w:color w:val="12477A"/>
          <w:spacing w:val="-34"/>
          <w:position w:val="1"/>
          <w:sz w:val="16"/>
        </w:rPr>
        <w:t xml:space="preserve"> </w:t>
      </w:r>
      <w:r>
        <w:rPr>
          <w:b/>
          <w:color w:val="12477A"/>
          <w:position w:val="1"/>
          <w:sz w:val="16"/>
        </w:rPr>
        <w:t>242</w:t>
      </w:r>
    </w:p>
    <w:p w14:paraId="6749AF2B" w14:textId="77777777" w:rsidR="00111F84" w:rsidRDefault="00111F84" w:rsidP="00111F84">
      <w:pPr>
        <w:pStyle w:val="Textoindependiente"/>
        <w:spacing w:before="11"/>
        <w:rPr>
          <w:b/>
          <w:sz w:val="27"/>
        </w:rPr>
      </w:pPr>
    </w:p>
    <w:p w14:paraId="10D1ED60" w14:textId="77777777" w:rsidR="00111F84" w:rsidRDefault="00111F84" w:rsidP="00111F84">
      <w:pPr>
        <w:pStyle w:val="Textoindependiente"/>
        <w:spacing w:line="319" w:lineRule="auto"/>
        <w:ind w:left="603" w:right="2175" w:hanging="171"/>
        <w:jc w:val="both"/>
      </w:pPr>
      <w:r>
        <w:rPr>
          <w:color w:val="58595B"/>
        </w:rPr>
        <w:t>a.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Inclúyase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una</w:t>
      </w:r>
      <w:r>
        <w:rPr>
          <w:color w:val="58595B"/>
          <w:spacing w:val="-27"/>
        </w:rPr>
        <w:t xml:space="preserve"> </w:t>
      </w:r>
      <w:r>
        <w:rPr>
          <w:color w:val="58595B"/>
        </w:rPr>
        <w:t>declaración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responsable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principal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27"/>
        </w:rPr>
        <w:t xml:space="preserve"> </w:t>
      </w:r>
      <w:r>
        <w:rPr>
          <w:color w:val="58595B"/>
        </w:rPr>
        <w:t>decisiones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organización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(la</w:t>
      </w:r>
      <w:r>
        <w:rPr>
          <w:color w:val="58595B"/>
          <w:spacing w:val="-27"/>
        </w:rPr>
        <w:t xml:space="preserve"> </w:t>
      </w:r>
      <w:r>
        <w:rPr>
          <w:color w:val="58595B"/>
        </w:rPr>
        <w:t>persona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ocupe el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cargo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director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ejecutivo,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presidente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o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similar)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sobre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relevancia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sostenibilidad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para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organización y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estrategia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esta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con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miras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abordar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dicha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cuestión.</w:t>
      </w:r>
    </w:p>
    <w:p w14:paraId="608C2CCD" w14:textId="77777777" w:rsidR="00111F84" w:rsidRDefault="00111F84" w:rsidP="00111F84">
      <w:pPr>
        <w:pStyle w:val="Textoindependiente"/>
        <w:spacing w:before="7"/>
        <w:rPr>
          <w:sz w:val="22"/>
        </w:rPr>
      </w:pPr>
    </w:p>
    <w:p w14:paraId="7C9FA5C3" w14:textId="77777777" w:rsidR="00111F84" w:rsidRDefault="00111F84" w:rsidP="00111F84">
      <w:pPr>
        <w:pStyle w:val="Textoindependiente"/>
        <w:spacing w:line="319" w:lineRule="auto"/>
        <w:ind w:left="603" w:right="2252"/>
      </w:pPr>
      <w:r>
        <w:rPr>
          <w:color w:val="58595B"/>
        </w:rPr>
        <w:t>En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declaración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debe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exponerse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visión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general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estrategia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corto,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mediano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largo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plazo,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con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especial atención a la gestión de los efectos económicos, ambientales y sociales significativos propiciados por la organización,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o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bien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5"/>
        </w:rPr>
        <w:t xml:space="preserve"> </w:t>
      </w:r>
      <w:r>
        <w:rPr>
          <w:color w:val="58595B"/>
        </w:rPr>
        <w:t>los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efectos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puedan</w:t>
      </w:r>
      <w:r>
        <w:rPr>
          <w:color w:val="58595B"/>
          <w:spacing w:val="-25"/>
        </w:rPr>
        <w:t xml:space="preserve"> </w:t>
      </w:r>
      <w:r>
        <w:rPr>
          <w:color w:val="58595B"/>
        </w:rPr>
        <w:t>asociarse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actividades</w:t>
      </w:r>
      <w:r>
        <w:rPr>
          <w:color w:val="58595B"/>
          <w:spacing w:val="-25"/>
        </w:rPr>
        <w:t xml:space="preserve"> </w:t>
      </w:r>
      <w:r>
        <w:rPr>
          <w:color w:val="58595B"/>
        </w:rPr>
        <w:t>resultantes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su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relación</w:t>
      </w:r>
      <w:r>
        <w:rPr>
          <w:color w:val="58595B"/>
          <w:spacing w:val="-25"/>
        </w:rPr>
        <w:t xml:space="preserve"> </w:t>
      </w:r>
      <w:r>
        <w:rPr>
          <w:color w:val="58595B"/>
        </w:rPr>
        <w:t>con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otras entidades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(por</w:t>
      </w:r>
      <w:r>
        <w:rPr>
          <w:color w:val="58595B"/>
          <w:spacing w:val="-31"/>
        </w:rPr>
        <w:t xml:space="preserve"> </w:t>
      </w:r>
      <w:r>
        <w:rPr>
          <w:color w:val="58595B"/>
        </w:rPr>
        <w:t>ejemplo,</w:t>
      </w:r>
      <w:r>
        <w:rPr>
          <w:color w:val="58595B"/>
          <w:spacing w:val="-31"/>
        </w:rPr>
        <w:t xml:space="preserve"> </w:t>
      </w:r>
      <w:r>
        <w:rPr>
          <w:color w:val="58595B"/>
        </w:rPr>
        <w:t>proveedores,</w:t>
      </w:r>
      <w:r>
        <w:rPr>
          <w:color w:val="58595B"/>
          <w:spacing w:val="-31"/>
        </w:rPr>
        <w:t xml:space="preserve"> </w:t>
      </w:r>
      <w:r>
        <w:rPr>
          <w:color w:val="58595B"/>
        </w:rPr>
        <w:t>personas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u</w:t>
      </w:r>
      <w:r>
        <w:rPr>
          <w:color w:val="58595B"/>
          <w:spacing w:val="-31"/>
        </w:rPr>
        <w:t xml:space="preserve"> </w:t>
      </w:r>
      <w:r>
        <w:rPr>
          <w:color w:val="58595B"/>
        </w:rPr>
        <w:t>organizaciones</w:t>
      </w:r>
      <w:r>
        <w:rPr>
          <w:color w:val="58595B"/>
          <w:spacing w:val="-3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31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comunidades</w:t>
      </w:r>
      <w:r>
        <w:rPr>
          <w:color w:val="58595B"/>
          <w:spacing w:val="-31"/>
        </w:rPr>
        <w:t xml:space="preserve"> </w:t>
      </w:r>
      <w:r>
        <w:rPr>
          <w:color w:val="58595B"/>
        </w:rPr>
        <w:t>locales).</w:t>
      </w:r>
      <w:r>
        <w:rPr>
          <w:color w:val="58595B"/>
          <w:spacing w:val="-31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31"/>
        </w:rPr>
        <w:t xml:space="preserve"> </w:t>
      </w:r>
      <w:r>
        <w:rPr>
          <w:color w:val="58595B"/>
        </w:rPr>
        <w:t>declaración ha de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reflejar:</w:t>
      </w:r>
    </w:p>
    <w:p w14:paraId="13A71C42" w14:textId="77777777" w:rsidR="00111F84" w:rsidRDefault="00111F84" w:rsidP="00111F84">
      <w:pPr>
        <w:pStyle w:val="Prrafodelista"/>
        <w:numPr>
          <w:ilvl w:val="0"/>
          <w:numId w:val="1"/>
        </w:numPr>
        <w:tabs>
          <w:tab w:val="left" w:pos="775"/>
        </w:tabs>
        <w:spacing w:before="0" w:line="319" w:lineRule="auto"/>
        <w:ind w:right="2260"/>
        <w:rPr>
          <w:sz w:val="17"/>
        </w:rPr>
      </w:pPr>
      <w:r>
        <w:rPr>
          <w:color w:val="58595B"/>
          <w:sz w:val="17"/>
        </w:rPr>
        <w:t>prioridades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estratégicas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y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temas</w:t>
      </w:r>
      <w:r>
        <w:rPr>
          <w:color w:val="58595B"/>
          <w:spacing w:val="-22"/>
          <w:sz w:val="17"/>
        </w:rPr>
        <w:t xml:space="preserve"> </w:t>
      </w:r>
      <w:r>
        <w:rPr>
          <w:color w:val="58595B"/>
          <w:sz w:val="17"/>
        </w:rPr>
        <w:t>clave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a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corto</w:t>
      </w:r>
      <w:r>
        <w:rPr>
          <w:color w:val="58595B"/>
          <w:spacing w:val="-22"/>
          <w:sz w:val="17"/>
        </w:rPr>
        <w:t xml:space="preserve"> </w:t>
      </w:r>
      <w:r>
        <w:rPr>
          <w:color w:val="58595B"/>
          <w:sz w:val="17"/>
        </w:rPr>
        <w:t>y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mediano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plazo</w:t>
      </w:r>
      <w:r>
        <w:rPr>
          <w:color w:val="58595B"/>
          <w:spacing w:val="-22"/>
          <w:sz w:val="17"/>
        </w:rPr>
        <w:t xml:space="preserve"> </w:t>
      </w:r>
      <w:r>
        <w:rPr>
          <w:color w:val="58595B"/>
          <w:sz w:val="17"/>
        </w:rPr>
        <w:t>en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relación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con</w:t>
      </w:r>
      <w:r>
        <w:rPr>
          <w:color w:val="58595B"/>
          <w:spacing w:val="-22"/>
          <w:sz w:val="17"/>
        </w:rPr>
        <w:t xml:space="preserve"> </w:t>
      </w:r>
      <w:r>
        <w:rPr>
          <w:color w:val="58595B"/>
          <w:sz w:val="17"/>
        </w:rPr>
        <w:t>la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sostenibilidad,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tales</w:t>
      </w:r>
      <w:r>
        <w:rPr>
          <w:color w:val="58595B"/>
          <w:spacing w:val="-22"/>
          <w:sz w:val="17"/>
        </w:rPr>
        <w:t xml:space="preserve"> </w:t>
      </w:r>
      <w:r>
        <w:rPr>
          <w:color w:val="58595B"/>
          <w:sz w:val="17"/>
        </w:rPr>
        <w:t>como el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cumplimiento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de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las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normas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internacionales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y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la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relación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de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tales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normas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con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la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estrategia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y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el</w:t>
      </w:r>
      <w:r>
        <w:rPr>
          <w:color w:val="58595B"/>
          <w:spacing w:val="-17"/>
          <w:sz w:val="17"/>
        </w:rPr>
        <w:t xml:space="preserve"> </w:t>
      </w:r>
      <w:r>
        <w:rPr>
          <w:color w:val="58595B"/>
          <w:sz w:val="17"/>
        </w:rPr>
        <w:t>éxito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a largo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plazo</w:t>
      </w:r>
      <w:r>
        <w:rPr>
          <w:color w:val="58595B"/>
          <w:spacing w:val="-11"/>
          <w:sz w:val="17"/>
        </w:rPr>
        <w:t xml:space="preserve"> </w:t>
      </w:r>
      <w:r>
        <w:rPr>
          <w:color w:val="58595B"/>
          <w:sz w:val="17"/>
        </w:rPr>
        <w:t>de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la</w:t>
      </w:r>
      <w:r>
        <w:rPr>
          <w:color w:val="58595B"/>
          <w:spacing w:val="-11"/>
          <w:sz w:val="17"/>
        </w:rPr>
        <w:t xml:space="preserve"> </w:t>
      </w:r>
      <w:r>
        <w:rPr>
          <w:color w:val="58595B"/>
          <w:sz w:val="17"/>
        </w:rPr>
        <w:t>organización;</w:t>
      </w:r>
    </w:p>
    <w:p w14:paraId="0CF3D18B" w14:textId="77777777" w:rsidR="00111F84" w:rsidRDefault="00111F84" w:rsidP="00111F84">
      <w:pPr>
        <w:pStyle w:val="Prrafodelista"/>
        <w:numPr>
          <w:ilvl w:val="0"/>
          <w:numId w:val="1"/>
        </w:numPr>
        <w:tabs>
          <w:tab w:val="left" w:pos="775"/>
        </w:tabs>
        <w:spacing w:before="0" w:line="319" w:lineRule="auto"/>
        <w:ind w:right="2409"/>
        <w:rPr>
          <w:sz w:val="17"/>
        </w:rPr>
      </w:pPr>
      <w:r>
        <w:rPr>
          <w:color w:val="58595B"/>
          <w:sz w:val="17"/>
        </w:rPr>
        <w:t>tendencias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generales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(por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ejemplo,</w:t>
      </w:r>
      <w:r>
        <w:rPr>
          <w:color w:val="58595B"/>
          <w:spacing w:val="-22"/>
          <w:sz w:val="17"/>
        </w:rPr>
        <w:t xml:space="preserve"> </w:t>
      </w:r>
      <w:r>
        <w:rPr>
          <w:color w:val="58595B"/>
          <w:sz w:val="17"/>
        </w:rPr>
        <w:t>de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índole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macroeconómica</w:t>
      </w:r>
      <w:r>
        <w:rPr>
          <w:color w:val="58595B"/>
          <w:spacing w:val="-22"/>
          <w:sz w:val="17"/>
        </w:rPr>
        <w:t xml:space="preserve"> </w:t>
      </w:r>
      <w:r>
        <w:rPr>
          <w:color w:val="58595B"/>
          <w:sz w:val="17"/>
        </w:rPr>
        <w:t>o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política)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que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afectan</w:t>
      </w:r>
      <w:r>
        <w:rPr>
          <w:color w:val="58595B"/>
          <w:spacing w:val="-22"/>
          <w:sz w:val="17"/>
        </w:rPr>
        <w:t xml:space="preserve"> </w:t>
      </w:r>
      <w:r>
        <w:rPr>
          <w:color w:val="58595B"/>
          <w:sz w:val="17"/>
        </w:rPr>
        <w:t>a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la</w:t>
      </w:r>
      <w:r>
        <w:rPr>
          <w:color w:val="58595B"/>
          <w:spacing w:val="-23"/>
          <w:sz w:val="17"/>
        </w:rPr>
        <w:t xml:space="preserve"> </w:t>
      </w:r>
      <w:r>
        <w:rPr>
          <w:color w:val="58595B"/>
          <w:sz w:val="17"/>
        </w:rPr>
        <w:t>organización</w:t>
      </w:r>
      <w:r>
        <w:rPr>
          <w:color w:val="58595B"/>
          <w:spacing w:val="-22"/>
          <w:sz w:val="17"/>
        </w:rPr>
        <w:t xml:space="preserve"> </w:t>
      </w:r>
      <w:r>
        <w:rPr>
          <w:color w:val="58595B"/>
          <w:sz w:val="17"/>
        </w:rPr>
        <w:t>y repercuten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en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las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prioridades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sobre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la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sostenibilidad;</w:t>
      </w:r>
    </w:p>
    <w:p w14:paraId="00BA7281" w14:textId="77777777" w:rsidR="00111F84" w:rsidRDefault="00111F84" w:rsidP="00111F84">
      <w:pPr>
        <w:pStyle w:val="Prrafodelista"/>
        <w:numPr>
          <w:ilvl w:val="0"/>
          <w:numId w:val="1"/>
        </w:numPr>
        <w:tabs>
          <w:tab w:val="left" w:pos="775"/>
        </w:tabs>
        <w:spacing w:before="0"/>
        <w:ind w:hanging="143"/>
        <w:rPr>
          <w:sz w:val="17"/>
        </w:rPr>
      </w:pPr>
      <w:r>
        <w:rPr>
          <w:color w:val="58595B"/>
          <w:sz w:val="17"/>
        </w:rPr>
        <w:t>sucesos,</w:t>
      </w:r>
      <w:r>
        <w:rPr>
          <w:color w:val="58595B"/>
          <w:spacing w:val="-13"/>
          <w:sz w:val="17"/>
        </w:rPr>
        <w:t xml:space="preserve"> </w:t>
      </w:r>
      <w:r>
        <w:rPr>
          <w:color w:val="58595B"/>
          <w:sz w:val="17"/>
        </w:rPr>
        <w:t>logros</w:t>
      </w:r>
      <w:r>
        <w:rPr>
          <w:color w:val="58595B"/>
          <w:spacing w:val="-13"/>
          <w:sz w:val="17"/>
        </w:rPr>
        <w:t xml:space="preserve"> </w:t>
      </w:r>
      <w:r>
        <w:rPr>
          <w:color w:val="58595B"/>
          <w:sz w:val="17"/>
        </w:rPr>
        <w:t>y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fracasos</w:t>
      </w:r>
      <w:r>
        <w:rPr>
          <w:color w:val="58595B"/>
          <w:spacing w:val="-13"/>
          <w:sz w:val="17"/>
        </w:rPr>
        <w:t xml:space="preserve"> </w:t>
      </w:r>
      <w:r>
        <w:rPr>
          <w:color w:val="58595B"/>
          <w:sz w:val="17"/>
        </w:rPr>
        <w:t>más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importantes</w:t>
      </w:r>
      <w:r>
        <w:rPr>
          <w:color w:val="58595B"/>
          <w:spacing w:val="-13"/>
          <w:sz w:val="17"/>
        </w:rPr>
        <w:t xml:space="preserve"> </w:t>
      </w:r>
      <w:r>
        <w:rPr>
          <w:color w:val="58595B"/>
          <w:sz w:val="17"/>
        </w:rPr>
        <w:t>a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lo</w:t>
      </w:r>
      <w:r>
        <w:rPr>
          <w:color w:val="58595B"/>
          <w:spacing w:val="-13"/>
          <w:sz w:val="17"/>
        </w:rPr>
        <w:t xml:space="preserve"> </w:t>
      </w:r>
      <w:r>
        <w:rPr>
          <w:color w:val="58595B"/>
          <w:sz w:val="17"/>
        </w:rPr>
        <w:t>largo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del</w:t>
      </w:r>
      <w:r>
        <w:rPr>
          <w:color w:val="58595B"/>
          <w:spacing w:val="-13"/>
          <w:sz w:val="17"/>
        </w:rPr>
        <w:t xml:space="preserve"> </w:t>
      </w:r>
      <w:r>
        <w:rPr>
          <w:color w:val="58595B"/>
          <w:sz w:val="17"/>
        </w:rPr>
        <w:t>periodo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objeto</w:t>
      </w:r>
      <w:r>
        <w:rPr>
          <w:color w:val="58595B"/>
          <w:spacing w:val="-13"/>
          <w:sz w:val="17"/>
        </w:rPr>
        <w:t xml:space="preserve"> </w:t>
      </w:r>
      <w:r>
        <w:rPr>
          <w:color w:val="58595B"/>
          <w:sz w:val="17"/>
        </w:rPr>
        <w:t>de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análisis;</w:t>
      </w:r>
    </w:p>
    <w:p w14:paraId="0BC76A66" w14:textId="77777777" w:rsidR="00111F84" w:rsidRDefault="00111F84" w:rsidP="00111F84">
      <w:pPr>
        <w:pStyle w:val="Prrafodelista"/>
        <w:numPr>
          <w:ilvl w:val="0"/>
          <w:numId w:val="1"/>
        </w:numPr>
        <w:tabs>
          <w:tab w:val="left" w:pos="775"/>
        </w:tabs>
        <w:ind w:hanging="143"/>
        <w:rPr>
          <w:sz w:val="17"/>
        </w:rPr>
      </w:pPr>
      <w:r>
        <w:rPr>
          <w:color w:val="58595B"/>
          <w:sz w:val="17"/>
        </w:rPr>
        <w:t>opinión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sobre</w:t>
      </w:r>
      <w:r>
        <w:rPr>
          <w:color w:val="58595B"/>
          <w:spacing w:val="-11"/>
          <w:sz w:val="17"/>
        </w:rPr>
        <w:t xml:space="preserve"> </w:t>
      </w:r>
      <w:r>
        <w:rPr>
          <w:color w:val="58595B"/>
          <w:sz w:val="17"/>
        </w:rPr>
        <w:t>el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desempeño</w:t>
      </w:r>
      <w:r>
        <w:rPr>
          <w:color w:val="58595B"/>
          <w:spacing w:val="-11"/>
          <w:sz w:val="17"/>
        </w:rPr>
        <w:t xml:space="preserve"> </w:t>
      </w:r>
      <w:r>
        <w:rPr>
          <w:color w:val="58595B"/>
          <w:sz w:val="17"/>
        </w:rPr>
        <w:t>en</w:t>
      </w:r>
      <w:r>
        <w:rPr>
          <w:color w:val="58595B"/>
          <w:spacing w:val="-11"/>
          <w:sz w:val="17"/>
        </w:rPr>
        <w:t xml:space="preserve"> </w:t>
      </w:r>
      <w:r>
        <w:rPr>
          <w:color w:val="58595B"/>
          <w:sz w:val="17"/>
        </w:rPr>
        <w:t>relación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con</w:t>
      </w:r>
      <w:r>
        <w:rPr>
          <w:color w:val="58595B"/>
          <w:spacing w:val="-11"/>
          <w:sz w:val="17"/>
        </w:rPr>
        <w:t xml:space="preserve"> </w:t>
      </w:r>
      <w:r>
        <w:rPr>
          <w:color w:val="58595B"/>
          <w:sz w:val="17"/>
        </w:rPr>
        <w:t>los</w:t>
      </w:r>
      <w:r>
        <w:rPr>
          <w:color w:val="58595B"/>
          <w:spacing w:val="-11"/>
          <w:sz w:val="17"/>
        </w:rPr>
        <w:t xml:space="preserve"> </w:t>
      </w:r>
      <w:r>
        <w:rPr>
          <w:color w:val="58595B"/>
          <w:sz w:val="17"/>
        </w:rPr>
        <w:t>objetivos;</w:t>
      </w:r>
    </w:p>
    <w:p w14:paraId="7C4992FC" w14:textId="77777777" w:rsidR="00111F84" w:rsidRDefault="00111F84" w:rsidP="00111F84">
      <w:pPr>
        <w:pStyle w:val="Prrafodelista"/>
        <w:numPr>
          <w:ilvl w:val="0"/>
          <w:numId w:val="1"/>
        </w:numPr>
        <w:tabs>
          <w:tab w:val="left" w:pos="775"/>
        </w:tabs>
        <w:spacing w:before="64" w:line="319" w:lineRule="auto"/>
        <w:ind w:right="2480"/>
        <w:rPr>
          <w:sz w:val="17"/>
        </w:rPr>
      </w:pPr>
      <w:r>
        <w:rPr>
          <w:color w:val="58595B"/>
          <w:sz w:val="17"/>
        </w:rPr>
        <w:t>previsión</w:t>
      </w:r>
      <w:r>
        <w:rPr>
          <w:color w:val="58595B"/>
          <w:spacing w:val="-19"/>
          <w:sz w:val="17"/>
        </w:rPr>
        <w:t xml:space="preserve"> </w:t>
      </w:r>
      <w:r>
        <w:rPr>
          <w:color w:val="58595B"/>
          <w:sz w:val="17"/>
        </w:rPr>
        <w:t>sobre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los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retos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y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objetivos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más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importantes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para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la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organización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en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el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próximo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año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y</w:t>
      </w:r>
      <w:r>
        <w:rPr>
          <w:color w:val="58595B"/>
          <w:spacing w:val="-18"/>
          <w:sz w:val="17"/>
        </w:rPr>
        <w:t xml:space="preserve"> </w:t>
      </w:r>
      <w:r>
        <w:rPr>
          <w:color w:val="58595B"/>
          <w:sz w:val="17"/>
        </w:rPr>
        <w:t>objetivos para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los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próximos</w:t>
      </w:r>
      <w:r>
        <w:rPr>
          <w:color w:val="58595B"/>
          <w:spacing w:val="-11"/>
          <w:sz w:val="17"/>
        </w:rPr>
        <w:t xml:space="preserve"> </w:t>
      </w:r>
      <w:r>
        <w:rPr>
          <w:color w:val="58595B"/>
          <w:sz w:val="17"/>
        </w:rPr>
        <w:t>tres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o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cinco</w:t>
      </w:r>
      <w:r>
        <w:rPr>
          <w:color w:val="58595B"/>
          <w:spacing w:val="-11"/>
          <w:sz w:val="17"/>
        </w:rPr>
        <w:t xml:space="preserve"> </w:t>
      </w:r>
      <w:r>
        <w:rPr>
          <w:color w:val="58595B"/>
          <w:sz w:val="17"/>
        </w:rPr>
        <w:t>años;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y</w:t>
      </w:r>
    </w:p>
    <w:p w14:paraId="583B7611" w14:textId="4608407C" w:rsidR="00111F84" w:rsidRPr="00111F84" w:rsidRDefault="00111F84" w:rsidP="00111F84">
      <w:pPr>
        <w:pStyle w:val="Prrafodelista"/>
        <w:numPr>
          <w:ilvl w:val="0"/>
          <w:numId w:val="1"/>
        </w:numPr>
        <w:tabs>
          <w:tab w:val="left" w:pos="775"/>
        </w:tabs>
        <w:spacing w:before="0"/>
        <w:ind w:hanging="143"/>
        <w:rPr>
          <w:sz w:val="17"/>
        </w:rPr>
        <w:sectPr w:rsidR="00111F84" w:rsidRPr="00111F84">
          <w:type w:val="continuous"/>
          <w:pgSz w:w="11910" w:h="16840"/>
          <w:pgMar w:top="1580" w:right="400" w:bottom="280" w:left="700" w:header="720" w:footer="720" w:gutter="0"/>
          <w:cols w:space="720"/>
        </w:sectPr>
      </w:pPr>
      <w:r>
        <w:rPr>
          <w:color w:val="58595B"/>
          <w:sz w:val="17"/>
        </w:rPr>
        <w:t>otros</w:t>
      </w:r>
      <w:r>
        <w:rPr>
          <w:color w:val="58595B"/>
          <w:spacing w:val="-13"/>
          <w:sz w:val="17"/>
        </w:rPr>
        <w:t xml:space="preserve"> </w:t>
      </w:r>
      <w:r>
        <w:rPr>
          <w:color w:val="58595B"/>
          <w:sz w:val="17"/>
        </w:rPr>
        <w:t>aspectos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relacionados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con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el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enfoque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estratégico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de</w:t>
      </w:r>
      <w:r>
        <w:rPr>
          <w:color w:val="58595B"/>
          <w:spacing w:val="-12"/>
          <w:sz w:val="17"/>
        </w:rPr>
        <w:t xml:space="preserve"> </w:t>
      </w:r>
      <w:r>
        <w:rPr>
          <w:color w:val="58595B"/>
          <w:sz w:val="17"/>
        </w:rPr>
        <w:t>la</w:t>
      </w:r>
      <w:r>
        <w:rPr>
          <w:color w:val="58595B"/>
          <w:spacing w:val="-12"/>
          <w:sz w:val="17"/>
        </w:rPr>
        <w:t xml:space="preserve"> </w:t>
      </w:r>
      <w:proofErr w:type="spellStart"/>
      <w:r>
        <w:rPr>
          <w:color w:val="58595B"/>
          <w:sz w:val="17"/>
        </w:rPr>
        <w:t>organizaci</w:t>
      </w:r>
      <w:proofErr w:type="spellEnd"/>
    </w:p>
    <w:p w14:paraId="43486D8E" w14:textId="77777777" w:rsidR="00B76538" w:rsidRDefault="00B76538" w:rsidP="00111F84"/>
    <w:sectPr w:rsidR="00B76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064BE"/>
    <w:multiLevelType w:val="hybridMultilevel"/>
    <w:tmpl w:val="1994C012"/>
    <w:lvl w:ilvl="0" w:tplc="F5D0F4D6">
      <w:start w:val="5"/>
      <w:numFmt w:val="decimal"/>
      <w:lvlText w:val="%1"/>
      <w:lvlJc w:val="left"/>
      <w:pPr>
        <w:ind w:left="891" w:hanging="458"/>
        <w:jc w:val="left"/>
      </w:pPr>
      <w:rPr>
        <w:rFonts w:hint="default"/>
        <w:lang w:val="es-ES" w:eastAsia="en-US" w:bidi="ar-SA"/>
      </w:rPr>
    </w:lvl>
    <w:lvl w:ilvl="1" w:tplc="50F2ADCC">
      <w:start w:val="1"/>
      <w:numFmt w:val="decimal"/>
      <w:lvlText w:val="%1.%2"/>
      <w:lvlJc w:val="left"/>
      <w:pPr>
        <w:ind w:left="891" w:hanging="458"/>
        <w:jc w:val="left"/>
      </w:pPr>
      <w:rPr>
        <w:rFonts w:ascii="Calibri" w:eastAsia="Calibri" w:hAnsi="Calibri" w:cs="Calibri" w:hint="default"/>
        <w:b/>
        <w:bCs/>
        <w:color w:val="12477A"/>
        <w:w w:val="88"/>
        <w:sz w:val="30"/>
        <w:szCs w:val="30"/>
        <w:lang w:val="es-ES" w:eastAsia="en-US" w:bidi="ar-SA"/>
      </w:rPr>
    </w:lvl>
    <w:lvl w:ilvl="2" w:tplc="D7205D46">
      <w:numFmt w:val="bullet"/>
      <w:lvlText w:val="•"/>
      <w:lvlJc w:val="left"/>
      <w:pPr>
        <w:ind w:left="2435" w:hanging="458"/>
      </w:pPr>
      <w:rPr>
        <w:rFonts w:hint="default"/>
        <w:lang w:val="es-ES" w:eastAsia="en-US" w:bidi="ar-SA"/>
      </w:rPr>
    </w:lvl>
    <w:lvl w:ilvl="3" w:tplc="D7FA452C">
      <w:numFmt w:val="bullet"/>
      <w:lvlText w:val="•"/>
      <w:lvlJc w:val="left"/>
      <w:pPr>
        <w:ind w:left="3203" w:hanging="458"/>
      </w:pPr>
      <w:rPr>
        <w:rFonts w:hint="default"/>
        <w:lang w:val="es-ES" w:eastAsia="en-US" w:bidi="ar-SA"/>
      </w:rPr>
    </w:lvl>
    <w:lvl w:ilvl="4" w:tplc="1A2A19DE">
      <w:numFmt w:val="bullet"/>
      <w:lvlText w:val="•"/>
      <w:lvlJc w:val="left"/>
      <w:pPr>
        <w:ind w:left="3971" w:hanging="458"/>
      </w:pPr>
      <w:rPr>
        <w:rFonts w:hint="default"/>
        <w:lang w:val="es-ES" w:eastAsia="en-US" w:bidi="ar-SA"/>
      </w:rPr>
    </w:lvl>
    <w:lvl w:ilvl="5" w:tplc="A476B97C">
      <w:numFmt w:val="bullet"/>
      <w:lvlText w:val="•"/>
      <w:lvlJc w:val="left"/>
      <w:pPr>
        <w:ind w:left="4739" w:hanging="458"/>
      </w:pPr>
      <w:rPr>
        <w:rFonts w:hint="default"/>
        <w:lang w:val="es-ES" w:eastAsia="en-US" w:bidi="ar-SA"/>
      </w:rPr>
    </w:lvl>
    <w:lvl w:ilvl="6" w:tplc="3D5C6914">
      <w:numFmt w:val="bullet"/>
      <w:lvlText w:val="•"/>
      <w:lvlJc w:val="left"/>
      <w:pPr>
        <w:ind w:left="5507" w:hanging="458"/>
      </w:pPr>
      <w:rPr>
        <w:rFonts w:hint="default"/>
        <w:lang w:val="es-ES" w:eastAsia="en-US" w:bidi="ar-SA"/>
      </w:rPr>
    </w:lvl>
    <w:lvl w:ilvl="7" w:tplc="A61AE6F4">
      <w:numFmt w:val="bullet"/>
      <w:lvlText w:val="•"/>
      <w:lvlJc w:val="left"/>
      <w:pPr>
        <w:ind w:left="6274" w:hanging="458"/>
      </w:pPr>
      <w:rPr>
        <w:rFonts w:hint="default"/>
        <w:lang w:val="es-ES" w:eastAsia="en-US" w:bidi="ar-SA"/>
      </w:rPr>
    </w:lvl>
    <w:lvl w:ilvl="8" w:tplc="DA767AEC">
      <w:numFmt w:val="bullet"/>
      <w:lvlText w:val="•"/>
      <w:lvlJc w:val="left"/>
      <w:pPr>
        <w:ind w:left="7042" w:hanging="458"/>
      </w:pPr>
      <w:rPr>
        <w:rFonts w:hint="default"/>
        <w:lang w:val="es-ES" w:eastAsia="en-US" w:bidi="ar-SA"/>
      </w:rPr>
    </w:lvl>
  </w:abstractNum>
  <w:abstractNum w:abstractNumId="1" w15:restartNumberingAfterBreak="0">
    <w:nsid w:val="5FAB7897"/>
    <w:multiLevelType w:val="hybridMultilevel"/>
    <w:tmpl w:val="05C81218"/>
    <w:lvl w:ilvl="0" w:tplc="83560FE2">
      <w:numFmt w:val="bullet"/>
      <w:lvlText w:val=""/>
      <w:lvlJc w:val="left"/>
      <w:pPr>
        <w:ind w:left="774" w:hanging="142"/>
      </w:pPr>
      <w:rPr>
        <w:rFonts w:ascii="Wingdings" w:eastAsia="Wingdings" w:hAnsi="Wingdings" w:cs="Wingdings" w:hint="default"/>
        <w:color w:val="58595B"/>
        <w:w w:val="102"/>
        <w:sz w:val="17"/>
        <w:szCs w:val="17"/>
        <w:lang w:val="es-ES" w:eastAsia="en-US" w:bidi="ar-SA"/>
      </w:rPr>
    </w:lvl>
    <w:lvl w:ilvl="1" w:tplc="C57CD190">
      <w:numFmt w:val="bullet"/>
      <w:lvlText w:val="•"/>
      <w:lvlJc w:val="left"/>
      <w:pPr>
        <w:ind w:left="1782" w:hanging="142"/>
      </w:pPr>
      <w:rPr>
        <w:rFonts w:hint="default"/>
        <w:lang w:val="es-ES" w:eastAsia="en-US" w:bidi="ar-SA"/>
      </w:rPr>
    </w:lvl>
    <w:lvl w:ilvl="2" w:tplc="F79CB646">
      <w:numFmt w:val="bullet"/>
      <w:lvlText w:val="•"/>
      <w:lvlJc w:val="left"/>
      <w:pPr>
        <w:ind w:left="2785" w:hanging="142"/>
      </w:pPr>
      <w:rPr>
        <w:rFonts w:hint="default"/>
        <w:lang w:val="es-ES" w:eastAsia="en-US" w:bidi="ar-SA"/>
      </w:rPr>
    </w:lvl>
    <w:lvl w:ilvl="3" w:tplc="25CEA3B8">
      <w:numFmt w:val="bullet"/>
      <w:lvlText w:val="•"/>
      <w:lvlJc w:val="left"/>
      <w:pPr>
        <w:ind w:left="3787" w:hanging="142"/>
      </w:pPr>
      <w:rPr>
        <w:rFonts w:hint="default"/>
        <w:lang w:val="es-ES" w:eastAsia="en-US" w:bidi="ar-SA"/>
      </w:rPr>
    </w:lvl>
    <w:lvl w:ilvl="4" w:tplc="7D187F0A">
      <w:numFmt w:val="bullet"/>
      <w:lvlText w:val="•"/>
      <w:lvlJc w:val="left"/>
      <w:pPr>
        <w:ind w:left="4790" w:hanging="142"/>
      </w:pPr>
      <w:rPr>
        <w:rFonts w:hint="default"/>
        <w:lang w:val="es-ES" w:eastAsia="en-US" w:bidi="ar-SA"/>
      </w:rPr>
    </w:lvl>
    <w:lvl w:ilvl="5" w:tplc="28A6EC68">
      <w:numFmt w:val="bullet"/>
      <w:lvlText w:val="•"/>
      <w:lvlJc w:val="left"/>
      <w:pPr>
        <w:ind w:left="5792" w:hanging="142"/>
      </w:pPr>
      <w:rPr>
        <w:rFonts w:hint="default"/>
        <w:lang w:val="es-ES" w:eastAsia="en-US" w:bidi="ar-SA"/>
      </w:rPr>
    </w:lvl>
    <w:lvl w:ilvl="6" w:tplc="E042E670">
      <w:numFmt w:val="bullet"/>
      <w:lvlText w:val="•"/>
      <w:lvlJc w:val="left"/>
      <w:pPr>
        <w:ind w:left="6795" w:hanging="142"/>
      </w:pPr>
      <w:rPr>
        <w:rFonts w:hint="default"/>
        <w:lang w:val="es-ES" w:eastAsia="en-US" w:bidi="ar-SA"/>
      </w:rPr>
    </w:lvl>
    <w:lvl w:ilvl="7" w:tplc="D6EEF608">
      <w:numFmt w:val="bullet"/>
      <w:lvlText w:val="•"/>
      <w:lvlJc w:val="left"/>
      <w:pPr>
        <w:ind w:left="7797" w:hanging="142"/>
      </w:pPr>
      <w:rPr>
        <w:rFonts w:hint="default"/>
        <w:lang w:val="es-ES" w:eastAsia="en-US" w:bidi="ar-SA"/>
      </w:rPr>
    </w:lvl>
    <w:lvl w:ilvl="8" w:tplc="230E56A8">
      <w:numFmt w:val="bullet"/>
      <w:lvlText w:val="•"/>
      <w:lvlJc w:val="left"/>
      <w:pPr>
        <w:ind w:left="8800" w:hanging="14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84"/>
    <w:rsid w:val="00111F84"/>
    <w:rsid w:val="00B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1577"/>
  <w15:chartTrackingRefBased/>
  <w15:docId w15:val="{6AA415F2-02A9-4385-BD26-39C4E611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111F84"/>
    <w:pPr>
      <w:spacing w:before="81"/>
      <w:ind w:left="433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F84"/>
    <w:rPr>
      <w:rFonts w:ascii="Calibri" w:eastAsia="Calibri" w:hAnsi="Calibri" w:cs="Calibri"/>
      <w:b/>
      <w:bCs/>
      <w:sz w:val="30"/>
      <w:szCs w:val="3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11F84"/>
    <w:rPr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1F84"/>
    <w:rPr>
      <w:rFonts w:ascii="Arial" w:eastAsia="Arial" w:hAnsi="Arial" w:cs="Arial"/>
      <w:sz w:val="17"/>
      <w:szCs w:val="17"/>
      <w:lang w:val="es-ES"/>
    </w:rPr>
  </w:style>
  <w:style w:type="paragraph" w:styleId="Prrafodelista">
    <w:name w:val="List Paragraph"/>
    <w:basedOn w:val="Normal"/>
    <w:uiPriority w:val="1"/>
    <w:qFormat/>
    <w:rsid w:val="00111F84"/>
    <w:pPr>
      <w:spacing w:before="65"/>
      <w:ind w:left="774" w:hanging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2020-10-16T01:00:00Z</dcterms:created>
  <dcterms:modified xsi:type="dcterms:W3CDTF">2020-10-16T01:02:00Z</dcterms:modified>
</cp:coreProperties>
</file>