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8B5A" w14:textId="4D1B515A" w:rsidR="002D7784" w:rsidRPr="0025361D" w:rsidRDefault="001426AF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5361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ISO: </w:t>
      </w:r>
      <w:r w:rsidR="0025361D" w:rsidRPr="0025361D">
        <w:rPr>
          <w:rFonts w:ascii="Times New Roman" w:hAnsi="Times New Roman" w:cs="Times New Roman"/>
          <w:b/>
          <w:bCs/>
          <w:sz w:val="24"/>
          <w:szCs w:val="24"/>
          <w:lang w:val="es-ES"/>
        </w:rPr>
        <w:t>(6.5.3 Prevención de la polución, 6.5.4 Uso sustentable de recursos, 6.7.5 Consumo sustentable)</w:t>
      </w:r>
    </w:p>
    <w:p w14:paraId="095559B2" w14:textId="4D58E26A" w:rsidR="001426AF" w:rsidRDefault="00782B5F">
      <w:pPr>
        <w:rPr>
          <w:b/>
          <w:bCs/>
        </w:rPr>
      </w:pPr>
      <w:r>
        <w:rPr>
          <w:noProof/>
        </w:rPr>
        <w:drawing>
          <wp:inline distT="0" distB="0" distL="0" distR="0" wp14:anchorId="36BDABD7" wp14:editId="7C57BF75">
            <wp:extent cx="5731510" cy="45808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2E089" w14:textId="4DD08817" w:rsidR="00782B5F" w:rsidRDefault="00F3586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A286E9F" wp14:editId="039D8A55">
            <wp:extent cx="5731510" cy="5008880"/>
            <wp:effectExtent l="0" t="0" r="254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B072" w14:textId="11CFBAAB" w:rsidR="00F3586E" w:rsidRDefault="00F3586E">
      <w:pPr>
        <w:rPr>
          <w:b/>
          <w:bCs/>
        </w:rPr>
      </w:pPr>
      <w:r>
        <w:rPr>
          <w:noProof/>
        </w:rPr>
        <w:drawing>
          <wp:inline distT="0" distB="0" distL="0" distR="0" wp14:anchorId="7C80178C" wp14:editId="762202BB">
            <wp:extent cx="5731510" cy="3084830"/>
            <wp:effectExtent l="0" t="0" r="254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F9FA" w14:textId="34508430" w:rsidR="00F3586E" w:rsidRDefault="00C508E7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22F80DB" wp14:editId="4B9528F1">
            <wp:extent cx="5731510" cy="506793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BE8BA" w14:textId="21E0C254" w:rsidR="00C508E7" w:rsidRDefault="00C508E7">
      <w:pPr>
        <w:rPr>
          <w:b/>
          <w:bCs/>
        </w:rPr>
      </w:pPr>
      <w:r>
        <w:rPr>
          <w:noProof/>
        </w:rPr>
        <w:drawing>
          <wp:inline distT="0" distB="0" distL="0" distR="0" wp14:anchorId="2A28947B" wp14:editId="651997C8">
            <wp:extent cx="5731510" cy="244411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CEDB" w14:textId="49955D54" w:rsidR="00C508E7" w:rsidRDefault="001E2C8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19A5050" wp14:editId="6ED0568D">
            <wp:extent cx="5731510" cy="125984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2DF8" w14:textId="3A1740F3" w:rsidR="001E2C83" w:rsidRDefault="0089775B">
      <w:pPr>
        <w:rPr>
          <w:b/>
          <w:bCs/>
        </w:rPr>
      </w:pPr>
      <w:r>
        <w:rPr>
          <w:noProof/>
        </w:rPr>
        <w:drawing>
          <wp:inline distT="0" distB="0" distL="0" distR="0" wp14:anchorId="01C621D1" wp14:editId="03C1BA5D">
            <wp:extent cx="5731510" cy="5847715"/>
            <wp:effectExtent l="0" t="0" r="254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388D7" w14:textId="5AFA2598" w:rsidR="0089775B" w:rsidRDefault="0089775B">
      <w:pPr>
        <w:rPr>
          <w:b/>
          <w:bCs/>
        </w:rPr>
      </w:pPr>
      <w:r>
        <w:rPr>
          <w:noProof/>
        </w:rPr>
        <w:drawing>
          <wp:inline distT="0" distB="0" distL="0" distR="0" wp14:anchorId="0CDC6258" wp14:editId="4D97FE0D">
            <wp:extent cx="5731510" cy="138049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0F23" w14:textId="2F71B39C" w:rsidR="0089775B" w:rsidRDefault="00074F80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F103279" wp14:editId="106FE35A">
            <wp:extent cx="5731510" cy="1345565"/>
            <wp:effectExtent l="0" t="0" r="254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18A10" w14:textId="77777777" w:rsidR="00EB2B2B" w:rsidRDefault="00EB2B2B" w:rsidP="0003041A">
      <w:pPr>
        <w:rPr>
          <w:rFonts w:ascii="Times New Roman" w:hAnsi="Times New Roman" w:cs="Times New Roman"/>
          <w:b/>
          <w:bCs/>
          <w:lang w:val="es-ES"/>
        </w:rPr>
      </w:pPr>
    </w:p>
    <w:p w14:paraId="782DDA84" w14:textId="4622B0BF" w:rsidR="00D81538" w:rsidRPr="00A628E4" w:rsidRDefault="00D81538" w:rsidP="00D81538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628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Capítulo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42</w:t>
      </w:r>
      <w:r w:rsidRPr="00A628E4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343C6B37" w14:textId="571A23B2" w:rsidR="00EB2B2B" w:rsidRDefault="00D81538" w:rsidP="0085540E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Después de haber realizado el cuestionario del Capítulo </w:t>
      </w:r>
      <w:r w:rsidR="006D1834">
        <w:rPr>
          <w:rFonts w:ascii="Times New Roman" w:hAnsi="Times New Roman" w:cs="Times New Roman"/>
          <w:sz w:val="28"/>
          <w:szCs w:val="28"/>
          <w:lang w:val="es-ES"/>
        </w:rPr>
        <w:t>42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“</w:t>
      </w:r>
      <w:r w:rsidR="006D1834">
        <w:rPr>
          <w:rFonts w:ascii="Times New Roman" w:hAnsi="Times New Roman" w:cs="Times New Roman"/>
          <w:sz w:val="28"/>
          <w:szCs w:val="28"/>
          <w:lang w:val="es-ES"/>
        </w:rPr>
        <w:t>Uso sustentable de los recursos</w:t>
      </w:r>
      <w:r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>, se pudo determinar que la Institución cuenta con el talento humano, la información y la Gestión para poder mantener acciones para que sus actividades sean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lo más</w:t>
      </w:r>
      <w:r w:rsidRPr="00A628E4">
        <w:rPr>
          <w:rFonts w:ascii="Times New Roman" w:hAnsi="Times New Roman" w:cs="Times New Roman"/>
          <w:sz w:val="28"/>
          <w:szCs w:val="28"/>
          <w:lang w:val="es-ES"/>
        </w:rPr>
        <w:t xml:space="preserve"> favorables para la conservación del medio ambiente y por ende tengan un impacto positivo en </w:t>
      </w:r>
      <w:r w:rsidR="003173F9">
        <w:rPr>
          <w:rFonts w:ascii="Times New Roman" w:hAnsi="Times New Roman" w:cs="Times New Roman"/>
          <w:sz w:val="28"/>
          <w:szCs w:val="28"/>
          <w:lang w:val="es-ES"/>
        </w:rPr>
        <w:t xml:space="preserve">el uso adecuado del agua. </w:t>
      </w:r>
    </w:p>
    <w:p w14:paraId="2F6731C0" w14:textId="4077CB5C" w:rsidR="00D5052A" w:rsidRDefault="0085540E" w:rsidP="0085540E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Utilizando como referencia al </w:t>
      </w:r>
      <w:r w:rsidR="001350F7">
        <w:rPr>
          <w:rFonts w:ascii="Times New Roman" w:hAnsi="Times New Roman" w:cs="Times New Roman"/>
          <w:sz w:val="28"/>
          <w:szCs w:val="28"/>
          <w:lang w:val="es-ES"/>
        </w:rPr>
        <w:t xml:space="preserve">punto </w:t>
      </w:r>
      <w:r w:rsidR="001350F7" w:rsidRPr="000872B4">
        <w:rPr>
          <w:rFonts w:ascii="Times New Roman" w:hAnsi="Times New Roman" w:cs="Times New Roman"/>
          <w:b/>
          <w:bCs/>
          <w:sz w:val="28"/>
          <w:szCs w:val="28"/>
          <w:lang w:val="es-ES"/>
        </w:rPr>
        <w:t>6.5.3 “Asunto sobre medio ambiente; uso sostenible de los recursos</w:t>
      </w:r>
      <w:r w:rsidR="00D5052A" w:rsidRPr="000872B4">
        <w:rPr>
          <w:rFonts w:ascii="Times New Roman" w:hAnsi="Times New Roman" w:cs="Times New Roman"/>
          <w:b/>
          <w:bCs/>
          <w:sz w:val="28"/>
          <w:szCs w:val="28"/>
          <w:lang w:val="es-ES"/>
        </w:rPr>
        <w:t>” de la ISO 26000</w:t>
      </w:r>
      <w:r w:rsidR="00D5052A">
        <w:rPr>
          <w:rFonts w:ascii="Times New Roman" w:hAnsi="Times New Roman" w:cs="Times New Roman"/>
          <w:sz w:val="28"/>
          <w:szCs w:val="28"/>
          <w:lang w:val="es-ES"/>
        </w:rPr>
        <w:t xml:space="preserve">, la institución siempre procura promover el uso adecuado de este valioso recurso que es el agua a través de acciones como; </w:t>
      </w:r>
    </w:p>
    <w:p w14:paraId="5A95E0B2" w14:textId="3969AF4C" w:rsidR="00F56E82" w:rsidRPr="00F56E82" w:rsidRDefault="00823BEF" w:rsidP="00F56E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Realizar</w:t>
      </w:r>
      <w:r w:rsidR="00F56E82" w:rsidRPr="00F56E82">
        <w:rPr>
          <w:rFonts w:ascii="Times New Roman" w:hAnsi="Times New Roman" w:cs="Times New Roman"/>
          <w:sz w:val="28"/>
          <w:szCs w:val="28"/>
          <w:lang w:val="es-ES"/>
        </w:rPr>
        <w:t xml:space="preserve"> mantenimientos eficientes</w:t>
      </w:r>
      <w:r w:rsidR="00F56E82">
        <w:rPr>
          <w:rFonts w:ascii="Times New Roman" w:hAnsi="Times New Roman" w:cs="Times New Roman"/>
          <w:sz w:val="28"/>
          <w:szCs w:val="28"/>
          <w:lang w:val="es-ES"/>
        </w:rPr>
        <w:t xml:space="preserve"> y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periódicos </w:t>
      </w:r>
      <w:r w:rsidRPr="00F56E82">
        <w:rPr>
          <w:rFonts w:ascii="Times New Roman" w:hAnsi="Times New Roman" w:cs="Times New Roman"/>
          <w:sz w:val="28"/>
          <w:szCs w:val="28"/>
          <w:lang w:val="es-ES"/>
        </w:rPr>
        <w:t>de</w:t>
      </w:r>
      <w:r w:rsidR="00F56E82" w:rsidRPr="00F56E82">
        <w:rPr>
          <w:rFonts w:ascii="Times New Roman" w:hAnsi="Times New Roman" w:cs="Times New Roman"/>
          <w:sz w:val="28"/>
          <w:szCs w:val="28"/>
          <w:lang w:val="es-ES"/>
        </w:rPr>
        <w:t xml:space="preserve"> las instalaciones de suministro de agua potable.</w:t>
      </w:r>
    </w:p>
    <w:p w14:paraId="42DA0500" w14:textId="77777777" w:rsidR="00F56E82" w:rsidRPr="00F56E82" w:rsidRDefault="00F56E82" w:rsidP="00F56E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56E82">
        <w:rPr>
          <w:rFonts w:ascii="Times New Roman" w:hAnsi="Times New Roman" w:cs="Times New Roman"/>
          <w:sz w:val="28"/>
          <w:szCs w:val="28"/>
          <w:lang w:val="es-ES"/>
        </w:rPr>
        <w:t xml:space="preserve">Arreglo inmediato en daños de las instalaciones de agua. </w:t>
      </w:r>
    </w:p>
    <w:p w14:paraId="40FEAB5D" w14:textId="34058EEB" w:rsidR="00F56E82" w:rsidRPr="00F56E82" w:rsidRDefault="00F56E82" w:rsidP="00F56E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56E82">
        <w:rPr>
          <w:rFonts w:ascii="Times New Roman" w:hAnsi="Times New Roman" w:cs="Times New Roman"/>
          <w:sz w:val="28"/>
          <w:szCs w:val="28"/>
          <w:lang w:val="es-ES"/>
        </w:rPr>
        <w:t xml:space="preserve">Las llaves </w:t>
      </w:r>
      <w:r w:rsidR="00823BEF">
        <w:rPr>
          <w:rFonts w:ascii="Times New Roman" w:hAnsi="Times New Roman" w:cs="Times New Roman"/>
          <w:sz w:val="28"/>
          <w:szCs w:val="28"/>
          <w:lang w:val="es-ES"/>
        </w:rPr>
        <w:t xml:space="preserve">de agua </w:t>
      </w:r>
      <w:r w:rsidRPr="00F56E82">
        <w:rPr>
          <w:rFonts w:ascii="Times New Roman" w:hAnsi="Times New Roman" w:cs="Times New Roman"/>
          <w:sz w:val="28"/>
          <w:szCs w:val="28"/>
          <w:lang w:val="es-ES"/>
        </w:rPr>
        <w:t>están temporizadas con el propósito de limitar el consumo excesivo de agua.</w:t>
      </w:r>
    </w:p>
    <w:p w14:paraId="0500EAE0" w14:textId="534406D4" w:rsidR="00F56E82" w:rsidRPr="00F56E82" w:rsidRDefault="00F56E82" w:rsidP="00F56E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56E82">
        <w:rPr>
          <w:rFonts w:ascii="Times New Roman" w:hAnsi="Times New Roman" w:cs="Times New Roman"/>
          <w:sz w:val="28"/>
          <w:szCs w:val="28"/>
          <w:lang w:val="es-ES"/>
        </w:rPr>
        <w:t xml:space="preserve">Se garantiza el suministro fiable de agua con unos </w:t>
      </w:r>
      <w:r w:rsidR="00905AF2" w:rsidRPr="00F56E82">
        <w:rPr>
          <w:rFonts w:ascii="Times New Roman" w:hAnsi="Times New Roman" w:cs="Times New Roman"/>
          <w:sz w:val="28"/>
          <w:szCs w:val="28"/>
          <w:lang w:val="es-ES"/>
        </w:rPr>
        <w:t>parámetros</w:t>
      </w:r>
      <w:r w:rsidRPr="00F56E82">
        <w:rPr>
          <w:rFonts w:ascii="Times New Roman" w:hAnsi="Times New Roman" w:cs="Times New Roman"/>
          <w:sz w:val="28"/>
          <w:szCs w:val="28"/>
          <w:lang w:val="es-ES"/>
        </w:rPr>
        <w:t xml:space="preserve"> mínimos de caudal, presión y calidad higiénica.</w:t>
      </w:r>
    </w:p>
    <w:p w14:paraId="4EC171D8" w14:textId="73C6CBA7" w:rsidR="00F56E82" w:rsidRDefault="00F56E82" w:rsidP="00F56E8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F56E82">
        <w:rPr>
          <w:rFonts w:ascii="Times New Roman" w:hAnsi="Times New Roman" w:cs="Times New Roman"/>
          <w:sz w:val="28"/>
          <w:szCs w:val="28"/>
          <w:lang w:val="es-ES"/>
        </w:rPr>
        <w:t>Se evita regar las plantas o el césped de la institución entre las 11:00 y las 16:00 para evitar la evaporación del agua.</w:t>
      </w:r>
    </w:p>
    <w:p w14:paraId="2C7FC14D" w14:textId="1F40D046" w:rsidR="00905AF2" w:rsidRPr="00905AF2" w:rsidRDefault="00DD7A2C" w:rsidP="00DD7A2C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Así mismo, s</w:t>
      </w:r>
      <w:r w:rsidRPr="00DD7A2C">
        <w:rPr>
          <w:rFonts w:ascii="Times New Roman" w:hAnsi="Times New Roman" w:cs="Times New Roman"/>
          <w:sz w:val="28"/>
          <w:szCs w:val="28"/>
          <w:lang w:val="es-ES"/>
        </w:rPr>
        <w:t>e realizan campañas lideradas por los docentes o estudiantes de la institución con la finalidad de propiciar el desarrollo de hábitos que permitan aprovechar y disminuir o eliminar el consumo innecesario de este recurso.</w:t>
      </w:r>
      <w:r w:rsidR="00A2157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DD7A2C">
        <w:rPr>
          <w:rFonts w:ascii="Times New Roman" w:hAnsi="Times New Roman" w:cs="Times New Roman"/>
          <w:sz w:val="28"/>
          <w:szCs w:val="28"/>
          <w:lang w:val="es-ES"/>
        </w:rPr>
        <w:t xml:space="preserve">En las casas </w:t>
      </w:r>
      <w:r w:rsidR="00A21570" w:rsidRPr="00DD7A2C">
        <w:rPr>
          <w:rFonts w:ascii="Times New Roman" w:hAnsi="Times New Roman" w:cs="Times New Roman"/>
          <w:sz w:val="28"/>
          <w:szCs w:val="28"/>
          <w:lang w:val="es-ES"/>
        </w:rPr>
        <w:t>abiertas,</w:t>
      </w:r>
      <w:r w:rsidR="00A21570">
        <w:rPr>
          <w:rFonts w:ascii="Times New Roman" w:hAnsi="Times New Roman" w:cs="Times New Roman"/>
          <w:sz w:val="28"/>
          <w:szCs w:val="28"/>
          <w:lang w:val="es-ES"/>
        </w:rPr>
        <w:t xml:space="preserve"> por ejemplo, </w:t>
      </w:r>
      <w:r w:rsidR="00A21570" w:rsidRPr="00DD7A2C">
        <w:rPr>
          <w:rFonts w:ascii="Times New Roman" w:hAnsi="Times New Roman" w:cs="Times New Roman"/>
          <w:sz w:val="28"/>
          <w:szCs w:val="28"/>
          <w:lang w:val="es-ES"/>
        </w:rPr>
        <w:t>los</w:t>
      </w:r>
      <w:r w:rsidRPr="00DD7A2C">
        <w:rPr>
          <w:rFonts w:ascii="Times New Roman" w:hAnsi="Times New Roman" w:cs="Times New Roman"/>
          <w:sz w:val="28"/>
          <w:szCs w:val="28"/>
          <w:lang w:val="es-ES"/>
        </w:rPr>
        <w:t xml:space="preserve"> estudiantes realizan sociogramas de como lavar los vehículos sin utilización </w:t>
      </w:r>
      <w:r w:rsidR="00A21570" w:rsidRPr="00DD7A2C">
        <w:rPr>
          <w:rFonts w:ascii="Times New Roman" w:hAnsi="Times New Roman" w:cs="Times New Roman"/>
          <w:sz w:val="28"/>
          <w:szCs w:val="28"/>
          <w:lang w:val="es-ES"/>
        </w:rPr>
        <w:t>excesivo</w:t>
      </w:r>
      <w:r w:rsidRPr="00DD7A2C">
        <w:rPr>
          <w:rFonts w:ascii="Times New Roman" w:hAnsi="Times New Roman" w:cs="Times New Roman"/>
          <w:sz w:val="28"/>
          <w:szCs w:val="28"/>
          <w:lang w:val="es-ES"/>
        </w:rPr>
        <w:t xml:space="preserve"> de consumo de agua, evitando las mangueras, usando cubetas y esponjas.</w:t>
      </w:r>
      <w:r w:rsidR="00BF0408">
        <w:rPr>
          <w:rFonts w:ascii="Times New Roman" w:hAnsi="Times New Roman" w:cs="Times New Roman"/>
          <w:sz w:val="28"/>
          <w:szCs w:val="28"/>
          <w:lang w:val="es-ES"/>
        </w:rPr>
        <w:t xml:space="preserve"> También, e</w:t>
      </w:r>
      <w:r w:rsidRPr="00DD7A2C">
        <w:rPr>
          <w:rFonts w:ascii="Times New Roman" w:hAnsi="Times New Roman" w:cs="Times New Roman"/>
          <w:sz w:val="28"/>
          <w:szCs w:val="28"/>
          <w:lang w:val="es-ES"/>
        </w:rPr>
        <w:t>n época de carnaval el consejo estudiant</w:t>
      </w:r>
      <w:r w:rsidR="00BF0408">
        <w:rPr>
          <w:rFonts w:ascii="Times New Roman" w:hAnsi="Times New Roman" w:cs="Times New Roman"/>
          <w:sz w:val="28"/>
          <w:szCs w:val="28"/>
          <w:lang w:val="es-ES"/>
        </w:rPr>
        <w:t>i</w:t>
      </w:r>
      <w:r w:rsidRPr="00DD7A2C">
        <w:rPr>
          <w:rFonts w:ascii="Times New Roman" w:hAnsi="Times New Roman" w:cs="Times New Roman"/>
          <w:sz w:val="28"/>
          <w:szCs w:val="28"/>
          <w:lang w:val="es-ES"/>
        </w:rPr>
        <w:t>l organiza la campaña "no juegues con agua".</w:t>
      </w:r>
    </w:p>
    <w:p w14:paraId="0635ED65" w14:textId="77777777" w:rsidR="00EB2B2B" w:rsidRDefault="00EB2B2B" w:rsidP="0003041A">
      <w:pPr>
        <w:rPr>
          <w:rFonts w:ascii="Times New Roman" w:hAnsi="Times New Roman" w:cs="Times New Roman"/>
          <w:b/>
          <w:bCs/>
          <w:lang w:val="es-ES"/>
        </w:rPr>
      </w:pPr>
    </w:p>
    <w:p w14:paraId="1C23F530" w14:textId="77777777" w:rsidR="00EB2B2B" w:rsidRDefault="00EB2B2B" w:rsidP="0003041A">
      <w:pPr>
        <w:rPr>
          <w:rFonts w:ascii="Times New Roman" w:hAnsi="Times New Roman" w:cs="Times New Roman"/>
          <w:b/>
          <w:bCs/>
          <w:lang w:val="es-ES"/>
        </w:rPr>
      </w:pPr>
    </w:p>
    <w:p w14:paraId="572CB359" w14:textId="77777777" w:rsidR="00EB2B2B" w:rsidRDefault="00EB2B2B" w:rsidP="0003041A">
      <w:pPr>
        <w:rPr>
          <w:rFonts w:ascii="Times New Roman" w:hAnsi="Times New Roman" w:cs="Times New Roman"/>
          <w:b/>
          <w:bCs/>
          <w:lang w:val="es-ES"/>
        </w:rPr>
      </w:pPr>
    </w:p>
    <w:sectPr w:rsidR="00EB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C7ABD"/>
    <w:multiLevelType w:val="hybridMultilevel"/>
    <w:tmpl w:val="73B2F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84"/>
    <w:rsid w:val="0003041A"/>
    <w:rsid w:val="000470F9"/>
    <w:rsid w:val="00074F80"/>
    <w:rsid w:val="000872B4"/>
    <w:rsid w:val="001350F7"/>
    <w:rsid w:val="001426AF"/>
    <w:rsid w:val="001E2C83"/>
    <w:rsid w:val="0025361D"/>
    <w:rsid w:val="002D7784"/>
    <w:rsid w:val="003173F9"/>
    <w:rsid w:val="004604AB"/>
    <w:rsid w:val="004922D4"/>
    <w:rsid w:val="005D16FA"/>
    <w:rsid w:val="006D1834"/>
    <w:rsid w:val="00782B5F"/>
    <w:rsid w:val="0080474C"/>
    <w:rsid w:val="00823BEF"/>
    <w:rsid w:val="0085540E"/>
    <w:rsid w:val="0089775B"/>
    <w:rsid w:val="00905AF2"/>
    <w:rsid w:val="00A21570"/>
    <w:rsid w:val="00BF0408"/>
    <w:rsid w:val="00C508E7"/>
    <w:rsid w:val="00D5052A"/>
    <w:rsid w:val="00D81538"/>
    <w:rsid w:val="00DD7A2C"/>
    <w:rsid w:val="00E8204C"/>
    <w:rsid w:val="00EB2B2B"/>
    <w:rsid w:val="00F3586E"/>
    <w:rsid w:val="00F5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8370"/>
  <w15:chartTrackingRefBased/>
  <w15:docId w15:val="{74DE6642-0FB4-454E-BA36-C32825C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30</cp:revision>
  <dcterms:created xsi:type="dcterms:W3CDTF">2020-10-26T17:30:00Z</dcterms:created>
  <dcterms:modified xsi:type="dcterms:W3CDTF">2020-11-14T03:08:00Z</dcterms:modified>
</cp:coreProperties>
</file>