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3756" w14:textId="3BE12480" w:rsidR="00B72C04" w:rsidRPr="00333D21" w:rsidRDefault="00333D21" w:rsidP="00333D21">
      <w:pPr>
        <w:jc w:val="both"/>
        <w:rPr>
          <w:rFonts w:ascii="Arial" w:hAnsi="Arial" w:cs="Arial"/>
          <w:sz w:val="24"/>
          <w:szCs w:val="24"/>
        </w:rPr>
      </w:pPr>
      <w:r w:rsidRPr="00333D21">
        <w:rPr>
          <w:rFonts w:ascii="Arial" w:hAnsi="Arial" w:cs="Arial"/>
          <w:sz w:val="24"/>
          <w:szCs w:val="24"/>
        </w:rPr>
        <w:t xml:space="preserve">“Llamada también multiplicidad. Indica la cantidad de elementos o instancias de una entidad” (Rojas A (2014). Concepto de BD. 2015, de Contenidos </w:t>
      </w:r>
      <w:proofErr w:type="spellStart"/>
      <w:r w:rsidRPr="00333D21">
        <w:rPr>
          <w:rFonts w:ascii="Arial" w:hAnsi="Arial" w:cs="Arial"/>
          <w:sz w:val="24"/>
          <w:szCs w:val="24"/>
        </w:rPr>
        <w:t>Sucerman</w:t>
      </w:r>
      <w:proofErr w:type="spellEnd"/>
      <w:r w:rsidRPr="00333D21">
        <w:rPr>
          <w:rFonts w:ascii="Arial" w:hAnsi="Arial" w:cs="Arial"/>
          <w:sz w:val="24"/>
          <w:szCs w:val="24"/>
        </w:rPr>
        <w:t>).</w:t>
      </w:r>
    </w:p>
    <w:sectPr w:rsidR="00B72C04" w:rsidRPr="00333D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0"/>
    <w:rsid w:val="00333D21"/>
    <w:rsid w:val="00500ADC"/>
    <w:rsid w:val="008C3EAE"/>
    <w:rsid w:val="009361F3"/>
    <w:rsid w:val="00B72C04"/>
    <w:rsid w:val="00C0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C800"/>
  <w15:chartTrackingRefBased/>
  <w15:docId w15:val="{E00A7C99-0F60-4945-A93E-E1EC671C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2022-03-12T04:50:00Z</dcterms:created>
  <dcterms:modified xsi:type="dcterms:W3CDTF">2022-03-12T04:50:00Z</dcterms:modified>
</cp:coreProperties>
</file>