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53A05" w14:textId="12E0B633" w:rsidR="006A76E1" w:rsidRPr="00A77F4D" w:rsidRDefault="00A77F4D" w:rsidP="00A77F4D">
      <w:pPr>
        <w:spacing w:line="276" w:lineRule="auto"/>
        <w:jc w:val="center"/>
        <w:rPr>
          <w:rFonts w:ascii="Amasis MT Pro Medium" w:hAnsi="Amasis MT Pro Medium"/>
          <w:b/>
          <w:bCs/>
          <w:sz w:val="36"/>
          <w:szCs w:val="36"/>
        </w:rPr>
      </w:pPr>
      <w:r w:rsidRPr="00A77F4D">
        <w:rPr>
          <w:rFonts w:ascii="Amasis MT Pro Medium" w:hAnsi="Amasis MT Pro Medium"/>
          <w:b/>
          <w:bCs/>
          <w:sz w:val="36"/>
          <w:szCs w:val="36"/>
        </w:rPr>
        <w:t>LA ESTIMACIÓN Y LA PRODUCCIÓN DE LOS COSTES</w:t>
      </w:r>
    </w:p>
    <w:p w14:paraId="66E565FE" w14:textId="0986ACB9" w:rsidR="006A76E1" w:rsidRPr="00A77F4D" w:rsidRDefault="006A76E1" w:rsidP="00A77F4D">
      <w:pPr>
        <w:spacing w:line="276" w:lineRule="auto"/>
        <w:rPr>
          <w:rFonts w:ascii="Amasis MT Pro Medium" w:hAnsi="Amasis MT Pro Medium"/>
          <w:sz w:val="24"/>
          <w:szCs w:val="24"/>
        </w:rPr>
      </w:pPr>
    </w:p>
    <w:p w14:paraId="67DC7733" w14:textId="77777777" w:rsidR="006A76E1" w:rsidRPr="006A76E1" w:rsidRDefault="006A76E1" w:rsidP="00A77F4D">
      <w:pPr>
        <w:shd w:val="clear" w:color="auto" w:fill="FFFFFF"/>
        <w:spacing w:before="100" w:beforeAutospacing="1" w:after="100" w:afterAutospacing="1" w:line="276" w:lineRule="auto"/>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color w:val="171717"/>
          <w:sz w:val="24"/>
          <w:szCs w:val="24"/>
          <w:lang w:eastAsia="es-EC"/>
        </w:rPr>
        <w:t>Las estimaciones de costes de producción se basan en la siguiente información:</w:t>
      </w:r>
    </w:p>
    <w:p w14:paraId="0FD5CB34" w14:textId="77777777" w:rsidR="006A76E1" w:rsidRPr="006A76E1" w:rsidRDefault="006A76E1" w:rsidP="00A77F4D">
      <w:pPr>
        <w:numPr>
          <w:ilvl w:val="0"/>
          <w:numId w:val="1"/>
        </w:numPr>
        <w:shd w:val="clear" w:color="auto" w:fill="FFFFFF"/>
        <w:spacing w:after="0" w:line="276" w:lineRule="auto"/>
        <w:ind w:left="1290"/>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color w:val="171717"/>
          <w:sz w:val="24"/>
          <w:szCs w:val="24"/>
          <w:lang w:eastAsia="es-EC"/>
        </w:rPr>
        <w:t>La cantidad en el pedido de producción</w:t>
      </w:r>
    </w:p>
    <w:p w14:paraId="17E13E0B" w14:textId="77777777" w:rsidR="006A76E1" w:rsidRPr="006A76E1" w:rsidRDefault="006A76E1" w:rsidP="00A77F4D">
      <w:pPr>
        <w:numPr>
          <w:ilvl w:val="0"/>
          <w:numId w:val="1"/>
        </w:numPr>
        <w:shd w:val="clear" w:color="auto" w:fill="FFFFFF"/>
        <w:spacing w:after="0" w:line="276" w:lineRule="auto"/>
        <w:ind w:left="1290"/>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color w:val="171717"/>
          <w:sz w:val="24"/>
          <w:szCs w:val="24"/>
          <w:lang w:eastAsia="es-EC"/>
        </w:rPr>
        <w:t>Los componentes de las listas de materiales (L. MAT) de producción</w:t>
      </w:r>
    </w:p>
    <w:p w14:paraId="3715EFA8" w14:textId="77777777" w:rsidR="006A76E1" w:rsidRPr="006A76E1" w:rsidRDefault="006A76E1" w:rsidP="00A77F4D">
      <w:pPr>
        <w:numPr>
          <w:ilvl w:val="0"/>
          <w:numId w:val="1"/>
        </w:numPr>
        <w:shd w:val="clear" w:color="auto" w:fill="FFFFFF"/>
        <w:spacing w:after="0" w:line="276" w:lineRule="auto"/>
        <w:ind w:left="1290"/>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color w:val="171717"/>
          <w:sz w:val="24"/>
          <w:szCs w:val="24"/>
          <w:lang w:eastAsia="es-EC"/>
        </w:rPr>
        <w:t>Las operaciones de rutas de la ruta de producción</w:t>
      </w:r>
    </w:p>
    <w:p w14:paraId="5F97DAB1" w14:textId="77777777" w:rsidR="006A76E1" w:rsidRPr="006A76E1" w:rsidRDefault="006A76E1" w:rsidP="00A77F4D">
      <w:pPr>
        <w:numPr>
          <w:ilvl w:val="0"/>
          <w:numId w:val="1"/>
        </w:numPr>
        <w:shd w:val="clear" w:color="auto" w:fill="FFFFFF"/>
        <w:spacing w:after="0" w:line="276" w:lineRule="auto"/>
        <w:ind w:left="1290"/>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color w:val="171717"/>
          <w:sz w:val="24"/>
          <w:szCs w:val="24"/>
          <w:lang w:eastAsia="es-EC"/>
        </w:rPr>
        <w:t>Los costes indirectos que se aplican a los componentes y las operaciones</w:t>
      </w:r>
    </w:p>
    <w:p w14:paraId="5FADB042" w14:textId="77777777" w:rsidR="006A76E1" w:rsidRPr="006A76E1" w:rsidRDefault="006A76E1" w:rsidP="00A77F4D">
      <w:pPr>
        <w:numPr>
          <w:ilvl w:val="0"/>
          <w:numId w:val="1"/>
        </w:numPr>
        <w:shd w:val="clear" w:color="auto" w:fill="FFFFFF"/>
        <w:spacing w:after="0" w:line="276" w:lineRule="auto"/>
        <w:ind w:left="1290"/>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color w:val="171717"/>
          <w:sz w:val="24"/>
          <w:szCs w:val="24"/>
          <w:lang w:eastAsia="es-EC"/>
        </w:rPr>
        <w:t>Los datos de coste activos a partir de la fecha de cálculo</w:t>
      </w:r>
    </w:p>
    <w:p w14:paraId="254FCCC3" w14:textId="77777777" w:rsidR="006A76E1" w:rsidRPr="006A76E1" w:rsidRDefault="006A76E1" w:rsidP="00A77F4D">
      <w:pPr>
        <w:shd w:val="clear" w:color="auto" w:fill="FFFFFF"/>
        <w:spacing w:before="100" w:beforeAutospacing="1" w:after="100" w:afterAutospacing="1" w:line="276" w:lineRule="auto"/>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color w:val="171717"/>
          <w:sz w:val="24"/>
          <w:szCs w:val="24"/>
          <w:lang w:eastAsia="es-EC"/>
        </w:rPr>
        <w:t>Si existe un artículo de línea fantasma en las L. MAT de producción, los cálculos reflejan los componentes y operaciones de ruta fantasmas. Puede usar la tarea de estimación para volver a calcular los costes estimados de modo que reflejen información actualizada. Por ejemplo, esta podría referirse a cambios en la cantidad del pedido de producción, los componentes de las L. MAT de producción, las operaciones de enrutamiento de la ruta de producción, los costes indirectos que se aplican a estos componentes y operaciones o los datos de coste activos a partir de la fecha de nuevo cálculo. Además, los cálculos de coste estimado sugieren un precio de venta para un artículo de producción basado en un enfoque de marcado según coste más margen. De manera opcional, los cálculos de coste estimado se pueden aplicar a pedidos de referencia que reflejen otros pedidos de producción vinculados al pedido de producción.</w:t>
      </w:r>
    </w:p>
    <w:p w14:paraId="016F2731" w14:textId="77777777" w:rsidR="006A76E1" w:rsidRPr="006A76E1" w:rsidRDefault="006A76E1" w:rsidP="00A77F4D">
      <w:pPr>
        <w:shd w:val="clear" w:color="auto" w:fill="FFFFFF"/>
        <w:spacing w:beforeAutospacing="1" w:after="0" w:afterAutospacing="1" w:line="276" w:lineRule="auto"/>
        <w:outlineLvl w:val="1"/>
        <w:rPr>
          <w:rFonts w:ascii="Amasis MT Pro Medium" w:eastAsia="Times New Roman" w:hAnsi="Amasis MT Pro Medium" w:cs="Segoe UI"/>
          <w:b/>
          <w:bCs/>
          <w:color w:val="171717"/>
          <w:sz w:val="24"/>
          <w:szCs w:val="24"/>
          <w:lang w:eastAsia="es-EC"/>
        </w:rPr>
      </w:pPr>
      <w:r w:rsidRPr="006A76E1">
        <w:rPr>
          <w:rFonts w:ascii="Amasis MT Pro Medium" w:eastAsia="Times New Roman" w:hAnsi="Amasis MT Pro Medium" w:cs="Segoe UI"/>
          <w:b/>
          <w:bCs/>
          <w:color w:val="171717"/>
          <w:sz w:val="24"/>
          <w:szCs w:val="24"/>
          <w:lang w:eastAsia="es-EC"/>
        </w:rPr>
        <w:t>Ver costes estimados</w:t>
      </w:r>
    </w:p>
    <w:p w14:paraId="203F27D1" w14:textId="77777777" w:rsidR="006A76E1" w:rsidRPr="006A76E1" w:rsidRDefault="006A76E1" w:rsidP="00A77F4D">
      <w:pPr>
        <w:shd w:val="clear" w:color="auto" w:fill="FFFFFF"/>
        <w:spacing w:before="100" w:beforeAutospacing="1" w:after="100" w:afterAutospacing="1" w:line="276" w:lineRule="auto"/>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color w:val="171717"/>
          <w:sz w:val="24"/>
          <w:szCs w:val="24"/>
          <w:lang w:eastAsia="es-EC"/>
        </w:rPr>
        <w:t>Tras ejecutar la estimación, puede ver los resultados en la página </w:t>
      </w:r>
      <w:r w:rsidRPr="006A76E1">
        <w:rPr>
          <w:rFonts w:ascii="Amasis MT Pro Medium" w:eastAsia="Times New Roman" w:hAnsi="Amasis MT Pro Medium" w:cs="Segoe UI"/>
          <w:b/>
          <w:bCs/>
          <w:color w:val="171717"/>
          <w:sz w:val="24"/>
          <w:szCs w:val="24"/>
          <w:lang w:eastAsia="es-EC"/>
        </w:rPr>
        <w:t>Cálculo de precios</w:t>
      </w:r>
      <w:r w:rsidRPr="006A76E1">
        <w:rPr>
          <w:rFonts w:ascii="Amasis MT Pro Medium" w:eastAsia="Times New Roman" w:hAnsi="Amasis MT Pro Medium" w:cs="Segoe UI"/>
          <w:color w:val="171717"/>
          <w:sz w:val="24"/>
          <w:szCs w:val="24"/>
          <w:lang w:eastAsia="es-EC"/>
        </w:rPr>
        <w:t>. La estimación calcula los valores siguientes:</w:t>
      </w:r>
    </w:p>
    <w:p w14:paraId="31E74C6D" w14:textId="77777777" w:rsidR="006A76E1" w:rsidRPr="006A76E1" w:rsidRDefault="006A76E1" w:rsidP="00A77F4D">
      <w:pPr>
        <w:numPr>
          <w:ilvl w:val="0"/>
          <w:numId w:val="2"/>
        </w:numPr>
        <w:shd w:val="clear" w:color="auto" w:fill="FFFFFF"/>
        <w:spacing w:after="0" w:line="276" w:lineRule="auto"/>
        <w:ind w:left="1290"/>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b/>
          <w:bCs/>
          <w:color w:val="171717"/>
          <w:sz w:val="24"/>
          <w:szCs w:val="24"/>
          <w:lang w:eastAsia="es-EC"/>
        </w:rPr>
        <w:t>Coste de producción</w:t>
      </w:r>
      <w:r w:rsidRPr="006A76E1">
        <w:rPr>
          <w:rFonts w:ascii="Amasis MT Pro Medium" w:eastAsia="Times New Roman" w:hAnsi="Amasis MT Pro Medium" w:cs="Segoe UI"/>
          <w:color w:val="171717"/>
          <w:sz w:val="24"/>
          <w:szCs w:val="24"/>
          <w:lang w:eastAsia="es-EC"/>
        </w:rPr>
        <w:t>: el coste de producción es la línea superior de la estimación. Muestra el coste completo de ejecutar el pedido de producción y el precio de ventas total para la producción. Es la suma de todas las líneas de coste de la estimación.</w:t>
      </w:r>
    </w:p>
    <w:p w14:paraId="116BCC3A" w14:textId="77777777" w:rsidR="006A76E1" w:rsidRPr="006A76E1" w:rsidRDefault="006A76E1" w:rsidP="00A77F4D">
      <w:pPr>
        <w:numPr>
          <w:ilvl w:val="0"/>
          <w:numId w:val="2"/>
        </w:numPr>
        <w:shd w:val="clear" w:color="auto" w:fill="FFFFFF"/>
        <w:spacing w:after="0" w:line="276" w:lineRule="auto"/>
        <w:ind w:left="1290"/>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b/>
          <w:bCs/>
          <w:color w:val="171717"/>
          <w:sz w:val="24"/>
          <w:szCs w:val="24"/>
          <w:lang w:eastAsia="es-EC"/>
        </w:rPr>
        <w:t>Costes de recursos o ruta</w:t>
      </w:r>
      <w:r w:rsidRPr="006A76E1">
        <w:rPr>
          <w:rFonts w:ascii="Amasis MT Pro Medium" w:eastAsia="Times New Roman" w:hAnsi="Amasis MT Pro Medium" w:cs="Segoe UI"/>
          <w:color w:val="171717"/>
          <w:sz w:val="24"/>
          <w:szCs w:val="24"/>
          <w:lang w:eastAsia="es-EC"/>
        </w:rPr>
        <w:t xml:space="preserve">: los costes de recursos o ruta son los costes de las operaciones de producción. Incluyen el coste de </w:t>
      </w:r>
      <w:r w:rsidRPr="006A76E1">
        <w:rPr>
          <w:rFonts w:ascii="Amasis MT Pro Medium" w:eastAsia="Times New Roman" w:hAnsi="Amasis MT Pro Medium" w:cs="Segoe UI"/>
          <w:color w:val="171717"/>
          <w:sz w:val="24"/>
          <w:szCs w:val="24"/>
          <w:lang w:eastAsia="es-EC"/>
        </w:rPr>
        <w:lastRenderedPageBreak/>
        <w:t>elementos como el tiempo de preparación, el tiempo de ejecución y los gastos generales.</w:t>
      </w:r>
    </w:p>
    <w:p w14:paraId="6F868800" w14:textId="77777777" w:rsidR="006A76E1" w:rsidRPr="006A76E1" w:rsidRDefault="006A76E1" w:rsidP="00A77F4D">
      <w:pPr>
        <w:numPr>
          <w:ilvl w:val="0"/>
          <w:numId w:val="2"/>
        </w:numPr>
        <w:shd w:val="clear" w:color="auto" w:fill="FFFFFF"/>
        <w:spacing w:after="0" w:line="276" w:lineRule="auto"/>
        <w:ind w:left="1290"/>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b/>
          <w:bCs/>
          <w:color w:val="171717"/>
          <w:sz w:val="24"/>
          <w:szCs w:val="24"/>
          <w:lang w:eastAsia="es-EC"/>
        </w:rPr>
        <w:t>Costes de material</w:t>
      </w:r>
      <w:r w:rsidRPr="006A76E1">
        <w:rPr>
          <w:rFonts w:ascii="Amasis MT Pro Medium" w:eastAsia="Times New Roman" w:hAnsi="Amasis MT Pro Medium" w:cs="Segoe UI"/>
          <w:color w:val="171717"/>
          <w:sz w:val="24"/>
          <w:szCs w:val="24"/>
          <w:lang w:eastAsia="es-EC"/>
        </w:rPr>
        <w:t>: los costes de materiales son los costes y precios de los componentes de L. MAT necesarios para producir el artículo. Se han establecido y especificado los costes en el sistema anteriormente.</w:t>
      </w:r>
    </w:p>
    <w:p w14:paraId="171C4FAB" w14:textId="77777777" w:rsidR="006A76E1" w:rsidRPr="006A76E1" w:rsidRDefault="006A76E1" w:rsidP="00A77F4D">
      <w:pPr>
        <w:shd w:val="clear" w:color="auto" w:fill="FFFFFF"/>
        <w:spacing w:beforeAutospacing="1" w:after="0" w:afterAutospacing="1" w:line="276" w:lineRule="auto"/>
        <w:outlineLvl w:val="1"/>
        <w:rPr>
          <w:rFonts w:ascii="Amasis MT Pro Medium" w:eastAsia="Times New Roman" w:hAnsi="Amasis MT Pro Medium" w:cs="Segoe UI"/>
          <w:b/>
          <w:bCs/>
          <w:color w:val="171717"/>
          <w:sz w:val="24"/>
          <w:szCs w:val="24"/>
          <w:lang w:eastAsia="es-EC"/>
        </w:rPr>
      </w:pPr>
      <w:r w:rsidRPr="006A76E1">
        <w:rPr>
          <w:rFonts w:ascii="Amasis MT Pro Medium" w:eastAsia="Times New Roman" w:hAnsi="Amasis MT Pro Medium" w:cs="Segoe UI"/>
          <w:b/>
          <w:bCs/>
          <w:color w:val="171717"/>
          <w:sz w:val="24"/>
          <w:szCs w:val="24"/>
          <w:lang w:eastAsia="es-EC"/>
        </w:rPr>
        <w:t>Otros usos de la estimación de coste</w:t>
      </w:r>
    </w:p>
    <w:p w14:paraId="3428FEF5" w14:textId="77777777" w:rsidR="006A76E1" w:rsidRPr="006A76E1" w:rsidRDefault="006A76E1" w:rsidP="00A77F4D">
      <w:pPr>
        <w:shd w:val="clear" w:color="auto" w:fill="FFFFFF"/>
        <w:spacing w:before="100" w:beforeAutospacing="1" w:after="100" w:afterAutospacing="1" w:line="276" w:lineRule="auto"/>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color w:val="171717"/>
          <w:sz w:val="24"/>
          <w:szCs w:val="24"/>
          <w:lang w:eastAsia="es-EC"/>
        </w:rPr>
        <w:t>Una estimación de coste también proporciona la siguiente información:</w:t>
      </w:r>
    </w:p>
    <w:p w14:paraId="23C9BA72" w14:textId="77777777" w:rsidR="006A76E1" w:rsidRPr="006A76E1" w:rsidRDefault="006A76E1" w:rsidP="00A77F4D">
      <w:pPr>
        <w:numPr>
          <w:ilvl w:val="0"/>
          <w:numId w:val="3"/>
        </w:numPr>
        <w:shd w:val="clear" w:color="auto" w:fill="FFFFFF"/>
        <w:spacing w:after="0" w:line="276" w:lineRule="auto"/>
        <w:ind w:left="1290"/>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color w:val="171717"/>
          <w:sz w:val="24"/>
          <w:szCs w:val="24"/>
          <w:lang w:eastAsia="es-EC"/>
        </w:rPr>
        <w:t>Presupuestos de precio significativos</w:t>
      </w:r>
    </w:p>
    <w:p w14:paraId="0D027F29" w14:textId="77777777" w:rsidR="006A76E1" w:rsidRPr="006A76E1" w:rsidRDefault="006A76E1" w:rsidP="00A77F4D">
      <w:pPr>
        <w:numPr>
          <w:ilvl w:val="0"/>
          <w:numId w:val="3"/>
        </w:numPr>
        <w:shd w:val="clear" w:color="auto" w:fill="FFFFFF"/>
        <w:spacing w:after="0" w:line="276" w:lineRule="auto"/>
        <w:ind w:left="1290"/>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color w:val="171717"/>
          <w:sz w:val="24"/>
          <w:szCs w:val="24"/>
          <w:lang w:eastAsia="es-EC"/>
        </w:rPr>
        <w:t>Estimaciones de la rentabilidad del pedido</w:t>
      </w:r>
    </w:p>
    <w:p w14:paraId="33D4EFE8" w14:textId="77777777" w:rsidR="006A76E1" w:rsidRPr="006A76E1" w:rsidRDefault="006A76E1" w:rsidP="00A77F4D">
      <w:pPr>
        <w:numPr>
          <w:ilvl w:val="0"/>
          <w:numId w:val="3"/>
        </w:numPr>
        <w:shd w:val="clear" w:color="auto" w:fill="FFFFFF"/>
        <w:spacing w:after="0" w:line="276" w:lineRule="auto"/>
        <w:ind w:left="1290"/>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color w:val="171717"/>
          <w:sz w:val="24"/>
          <w:szCs w:val="24"/>
          <w:lang w:eastAsia="es-EC"/>
        </w:rPr>
        <w:t>Estimaciones del uso de materias primas</w:t>
      </w:r>
    </w:p>
    <w:p w14:paraId="0B0470F9" w14:textId="77777777" w:rsidR="006A76E1" w:rsidRPr="006A76E1" w:rsidRDefault="006A76E1" w:rsidP="00A77F4D">
      <w:pPr>
        <w:numPr>
          <w:ilvl w:val="0"/>
          <w:numId w:val="3"/>
        </w:numPr>
        <w:shd w:val="clear" w:color="auto" w:fill="FFFFFF"/>
        <w:spacing w:after="0" w:line="276" w:lineRule="auto"/>
        <w:ind w:left="1290"/>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color w:val="171717"/>
          <w:sz w:val="24"/>
          <w:szCs w:val="24"/>
          <w:lang w:eastAsia="es-EC"/>
        </w:rPr>
        <w:t>Comparaciones de coste de producciones anteriores</w:t>
      </w:r>
    </w:p>
    <w:p w14:paraId="446EC431" w14:textId="77777777" w:rsidR="006A76E1" w:rsidRPr="006A76E1" w:rsidRDefault="006A76E1" w:rsidP="00A77F4D">
      <w:pPr>
        <w:numPr>
          <w:ilvl w:val="0"/>
          <w:numId w:val="3"/>
        </w:numPr>
        <w:shd w:val="clear" w:color="auto" w:fill="FFFFFF"/>
        <w:spacing w:after="0" w:line="276" w:lineRule="auto"/>
        <w:ind w:left="1290"/>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color w:val="171717"/>
          <w:sz w:val="24"/>
          <w:szCs w:val="24"/>
          <w:lang w:eastAsia="es-EC"/>
        </w:rPr>
        <w:t>Información de presupuesto y previsión</w:t>
      </w:r>
    </w:p>
    <w:p w14:paraId="68696D6E" w14:textId="77777777" w:rsidR="006A76E1" w:rsidRPr="006A76E1" w:rsidRDefault="006A76E1" w:rsidP="00A77F4D">
      <w:pPr>
        <w:numPr>
          <w:ilvl w:val="0"/>
          <w:numId w:val="3"/>
        </w:numPr>
        <w:shd w:val="clear" w:color="auto" w:fill="FFFFFF"/>
        <w:spacing w:after="0" w:line="276" w:lineRule="auto"/>
        <w:ind w:left="1290"/>
        <w:rPr>
          <w:rFonts w:ascii="Amasis MT Pro Medium" w:eastAsia="Times New Roman" w:hAnsi="Amasis MT Pro Medium" w:cs="Segoe UI"/>
          <w:color w:val="171717"/>
          <w:sz w:val="24"/>
          <w:szCs w:val="24"/>
          <w:lang w:eastAsia="es-EC"/>
        </w:rPr>
      </w:pPr>
      <w:r w:rsidRPr="006A76E1">
        <w:rPr>
          <w:rFonts w:ascii="Amasis MT Pro Medium" w:eastAsia="Times New Roman" w:hAnsi="Amasis MT Pro Medium" w:cs="Segoe UI"/>
          <w:color w:val="171717"/>
          <w:sz w:val="24"/>
          <w:szCs w:val="24"/>
          <w:lang w:eastAsia="es-EC"/>
        </w:rPr>
        <w:t>Estimación del tamaño de producción necesario para mantener un coste particular</w:t>
      </w:r>
    </w:p>
    <w:p w14:paraId="0E9CFAD2" w14:textId="734BDE6F" w:rsidR="006A76E1" w:rsidRPr="00A77F4D" w:rsidRDefault="006A76E1" w:rsidP="00A77F4D">
      <w:pPr>
        <w:spacing w:line="276" w:lineRule="auto"/>
        <w:rPr>
          <w:rFonts w:ascii="Amasis MT Pro Medium" w:hAnsi="Amasis MT Pro Medium"/>
          <w:sz w:val="24"/>
          <w:szCs w:val="24"/>
        </w:rPr>
      </w:pPr>
    </w:p>
    <w:p w14:paraId="40A1436F" w14:textId="05A4BD96" w:rsidR="00A77F4D" w:rsidRPr="00A77F4D" w:rsidRDefault="00A77F4D" w:rsidP="00A77F4D">
      <w:pPr>
        <w:spacing w:line="276" w:lineRule="auto"/>
        <w:rPr>
          <w:rFonts w:ascii="Amasis MT Pro Medium" w:hAnsi="Amasis MT Pro Medium"/>
          <w:sz w:val="24"/>
          <w:szCs w:val="24"/>
        </w:rPr>
      </w:pPr>
    </w:p>
    <w:p w14:paraId="1C09E92E" w14:textId="0AFD0301" w:rsidR="00A77F4D" w:rsidRPr="00A77F4D" w:rsidRDefault="00A77F4D" w:rsidP="00A77F4D">
      <w:pPr>
        <w:spacing w:line="276" w:lineRule="auto"/>
        <w:rPr>
          <w:rFonts w:ascii="Amasis MT Pro Medium" w:hAnsi="Amasis MT Pro Medium"/>
          <w:sz w:val="24"/>
          <w:szCs w:val="24"/>
        </w:rPr>
      </w:pPr>
      <w:r w:rsidRPr="00A77F4D">
        <w:rPr>
          <w:rFonts w:ascii="Amasis MT Pro Medium" w:hAnsi="Amasis MT Pro Medium"/>
          <w:sz w:val="24"/>
          <w:szCs w:val="24"/>
        </w:rPr>
        <w:t>La globalización, los sistemas tecnológicos, políticas tributarias, entre otros, obligan a establecer estrategias, tales como las herramientas de costos, para determinar cuánto les cuesta producir un servicio. La presente investigación usó como caso de estudio una empresa de transporte y tuvo como objetivo identificar y calcular el costo en la prestación de su asistencia de una manera técnica. Se aplicó un estudio exploratorio-descriptivo y se realizó una encuesta conformada por 6 preguntas de selección múltiple. Los resultados expresaron que el 80 % de encuestados manifiesta que no existe un modelo de cálculo de costos, el 60% desconoce cómo calcularlos y el 40% no sabe qué elementos forman parte del costo del transporte. Estos datos fueron analizados e interpretados por el método estadístico. La propuesta establece que el método de costeo fijo y variable es una opción para determinar de manera oportuna el valor de un servicio, facilitando la toma de decisiones a los propietarios de transportes que ofertan su asistencia.</w:t>
      </w:r>
    </w:p>
    <w:sectPr w:rsidR="00A77F4D" w:rsidRPr="00A77F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asis MT Pro Medium">
    <w:charset w:val="00"/>
    <w:family w:val="roman"/>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64977"/>
    <w:multiLevelType w:val="multilevel"/>
    <w:tmpl w:val="4C4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862DF6"/>
    <w:multiLevelType w:val="multilevel"/>
    <w:tmpl w:val="D676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222081"/>
    <w:multiLevelType w:val="multilevel"/>
    <w:tmpl w:val="74D0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E1"/>
    <w:rsid w:val="006A76E1"/>
    <w:rsid w:val="00A77F4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91B1"/>
  <w15:chartTrackingRefBased/>
  <w15:docId w15:val="{D11848C6-053F-4A87-963C-EB05D9C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6A76E1"/>
    <w:pPr>
      <w:spacing w:before="100" w:beforeAutospacing="1" w:after="100" w:afterAutospacing="1" w:line="240" w:lineRule="auto"/>
      <w:outlineLvl w:val="1"/>
    </w:pPr>
    <w:rPr>
      <w:rFonts w:ascii="Times New Roman" w:eastAsia="Times New Roman" w:hAnsi="Times New Roman" w:cs="Times New Roman"/>
      <w:b/>
      <w:bCs/>
      <w:sz w:val="36"/>
      <w:szCs w:val="36"/>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A76E1"/>
    <w:rPr>
      <w:rFonts w:ascii="Times New Roman" w:eastAsia="Times New Roman" w:hAnsi="Times New Roman" w:cs="Times New Roman"/>
      <w:b/>
      <w:bCs/>
      <w:sz w:val="36"/>
      <w:szCs w:val="36"/>
      <w:lang w:eastAsia="es-EC"/>
    </w:rPr>
  </w:style>
  <w:style w:type="paragraph" w:styleId="NormalWeb">
    <w:name w:val="Normal (Web)"/>
    <w:basedOn w:val="Normal"/>
    <w:uiPriority w:val="99"/>
    <w:semiHidden/>
    <w:unhideWhenUsed/>
    <w:rsid w:val="006A76E1"/>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6A76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11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8DC9C92977AE14FBD1E926536186DA0" ma:contentTypeVersion="13" ma:contentTypeDescription="Crear nuevo documento." ma:contentTypeScope="" ma:versionID="49ca658c157fac7a8d2363e32aac5a03">
  <xsd:schema xmlns:xsd="http://www.w3.org/2001/XMLSchema" xmlns:xs="http://www.w3.org/2001/XMLSchema" xmlns:p="http://schemas.microsoft.com/office/2006/metadata/properties" xmlns:ns3="fd487f6b-8152-46a6-b1c6-214ebb80109f" xmlns:ns4="ecee79fb-a3eb-4a36-9b44-9dce1d14d680" targetNamespace="http://schemas.microsoft.com/office/2006/metadata/properties" ma:root="true" ma:fieldsID="3f420324cb392549722bc1872265dc71" ns3:_="" ns4:_="">
    <xsd:import namespace="fd487f6b-8152-46a6-b1c6-214ebb80109f"/>
    <xsd:import namespace="ecee79fb-a3eb-4a36-9b44-9dce1d14d6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87f6b-8152-46a6-b1c6-214ebb8010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e79fb-a3eb-4a36-9b44-9dce1d14d6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7ADE2-8D7F-4298-9296-0A4DD130E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87f6b-8152-46a6-b1c6-214ebb80109f"/>
    <ds:schemaRef ds:uri="ecee79fb-a3eb-4a36-9b44-9dce1d14d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996ED-5447-4527-9259-419E0BFC4670}">
  <ds:schemaRefs>
    <ds:schemaRef ds:uri="http://schemas.microsoft.com/sharepoint/v3/contenttype/forms"/>
  </ds:schemaRefs>
</ds:datastoreItem>
</file>

<file path=customXml/itemProps3.xml><?xml version="1.0" encoding="utf-8"?>
<ds:datastoreItem xmlns:ds="http://schemas.openxmlformats.org/officeDocument/2006/customXml" ds:itemID="{69666C59-E7CD-4EC0-AEDF-CB01E9DEF3E1}">
  <ds:schemaRefs>
    <ds:schemaRef ds:uri="http://purl.org/dc/elements/1.1/"/>
    <ds:schemaRef ds:uri="http://schemas.microsoft.com/office/2006/metadata/properties"/>
    <ds:schemaRef ds:uri="ecee79fb-a3eb-4a36-9b44-9dce1d14d680"/>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d487f6b-8152-46a6-b1c6-214ebb80109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553</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CAROLINA VELA REMACHE</dc:creator>
  <cp:keywords/>
  <dc:description/>
  <cp:lastModifiedBy>NOEMI CAROLINA VELA REMACHE</cp:lastModifiedBy>
  <cp:revision>1</cp:revision>
  <dcterms:created xsi:type="dcterms:W3CDTF">2022-03-24T18:49:00Z</dcterms:created>
  <dcterms:modified xsi:type="dcterms:W3CDTF">2022-03-24T19:00:00Z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0x010100A8DC9C92977AE14FBD1E926536186DA0</vt:lpwstr>
  </property>
</Properties>
</file>