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F6AC" w14:textId="29182D11" w:rsidR="00EB78DA" w:rsidRDefault="00EB78DA" w:rsidP="00DC1C95">
      <w:pPr>
        <w:jc w:val="center"/>
        <w:rPr>
          <w:rFonts w:ascii="Amasis MT Pro Medium" w:hAnsi="Amasis MT Pro Medium"/>
          <w:b/>
          <w:bCs/>
          <w:sz w:val="36"/>
          <w:szCs w:val="36"/>
        </w:rPr>
      </w:pPr>
      <w:r w:rsidRPr="00DC1C95">
        <w:rPr>
          <w:rFonts w:ascii="Amasis MT Pro Medium" w:hAnsi="Amasis MT Pro Medium"/>
          <w:b/>
          <w:bCs/>
          <w:sz w:val="36"/>
          <w:szCs w:val="36"/>
        </w:rPr>
        <w:t>LAS VARIACIONES DINAMICAS DE LOS COSTES. CURVA DE APRENDIZAJE</w:t>
      </w:r>
    </w:p>
    <w:p w14:paraId="1F859F53" w14:textId="77777777" w:rsidR="00DC1C95" w:rsidRPr="00DC1C95" w:rsidRDefault="00DC1C95" w:rsidP="00DC1C95">
      <w:pPr>
        <w:jc w:val="center"/>
        <w:rPr>
          <w:rFonts w:ascii="Amasis MT Pro Medium" w:hAnsi="Amasis MT Pro Medium"/>
          <w:b/>
          <w:bCs/>
          <w:sz w:val="36"/>
          <w:szCs w:val="36"/>
        </w:rPr>
      </w:pPr>
    </w:p>
    <w:p w14:paraId="5C241B64" w14:textId="21C4EA62" w:rsidR="00EB78DA" w:rsidRPr="00DC1C95" w:rsidRDefault="00EB78DA">
      <w:pPr>
        <w:rPr>
          <w:rFonts w:ascii="Amasis MT Pro Medium" w:hAnsi="Amasis MT Pro Medium"/>
          <w:sz w:val="24"/>
          <w:szCs w:val="24"/>
        </w:rPr>
      </w:pPr>
      <w:r w:rsidRPr="00DC1C95">
        <w:rPr>
          <w:rFonts w:ascii="Amasis MT Pro Medium" w:hAnsi="Amasis MT Pro Medium"/>
          <w:sz w:val="24"/>
          <w:szCs w:val="24"/>
        </w:rPr>
        <w:t>Para determinar el nivel óptimo de producción y la combinación de los factores, tenemos que convertir la unidad de medida de la función de producción a dólares o costes.</w:t>
      </w:r>
    </w:p>
    <w:p w14:paraId="741DDE6C" w14:textId="43D521F6" w:rsidR="00EB78DA" w:rsidRPr="00DC1C95" w:rsidRDefault="00EB78DA">
      <w:pPr>
        <w:rPr>
          <w:rFonts w:ascii="Amasis MT Pro Medium" w:hAnsi="Amasis MT Pro Medium"/>
          <w:sz w:val="24"/>
          <w:szCs w:val="24"/>
        </w:rPr>
      </w:pPr>
      <w:r w:rsidRPr="00DC1C95">
        <w:rPr>
          <w:rFonts w:ascii="Amasis MT Pro Medium" w:hAnsi="Amasis MT Pro Medium"/>
          <w:sz w:val="24"/>
          <w:szCs w:val="24"/>
        </w:rPr>
        <w:t>El coste económico y el coste contable</w:t>
      </w:r>
    </w:p>
    <w:p w14:paraId="5B10758A" w14:textId="217A1CC1" w:rsidR="00EB78DA" w:rsidRPr="00DC1C95" w:rsidRDefault="00EB78DA">
      <w:pPr>
        <w:rPr>
          <w:rFonts w:ascii="Amasis MT Pro Medium" w:hAnsi="Amasis MT Pro Medium"/>
          <w:sz w:val="24"/>
          <w:szCs w:val="24"/>
        </w:rPr>
      </w:pPr>
      <w:r w:rsidRPr="00DC1C95">
        <w:rPr>
          <w:rFonts w:ascii="Amasis MT Pro Medium" w:hAnsi="Amasis MT Pro Medium"/>
          <w:sz w:val="24"/>
          <w:szCs w:val="24"/>
        </w:rPr>
        <w:t xml:space="preserve">Coste contable:  Gastos reales más gastos de depreciación del equipo de capital. </w:t>
      </w:r>
    </w:p>
    <w:p w14:paraId="7C5535F7" w14:textId="314D6DCA" w:rsidR="00EB78DA" w:rsidRPr="00DC1C95" w:rsidRDefault="00EB78DA">
      <w:pPr>
        <w:rPr>
          <w:rFonts w:ascii="Amasis MT Pro Medium" w:hAnsi="Amasis MT Pro Medium"/>
          <w:sz w:val="24"/>
          <w:szCs w:val="24"/>
        </w:rPr>
      </w:pPr>
      <w:r w:rsidRPr="00DC1C95">
        <w:rPr>
          <w:rFonts w:ascii="Amasis MT Pro Medium" w:hAnsi="Amasis MT Pro Medium"/>
          <w:sz w:val="24"/>
          <w:szCs w:val="24"/>
        </w:rPr>
        <w:t>Coste económico: Coste que tiene para una empresa la utilización de recursos económicos en la producción, incluido el coste de oportunidad.</w:t>
      </w:r>
    </w:p>
    <w:p w14:paraId="2A255495" w14:textId="752AA839"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Coste de oportunidad: </w:t>
      </w:r>
    </w:p>
    <w:p w14:paraId="37BD0EC2" w14:textId="00849995"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Coste correspondiente a las </w:t>
      </w:r>
      <w:r w:rsidRPr="00DC1C95">
        <w:rPr>
          <w:rFonts w:ascii="Amasis MT Pro Medium" w:hAnsi="Amasis MT Pro Medium"/>
          <w:sz w:val="24"/>
          <w:szCs w:val="24"/>
        </w:rPr>
        <w:t>oportunidades</w:t>
      </w:r>
      <w:r w:rsidRPr="00DC1C95">
        <w:rPr>
          <w:rFonts w:ascii="Amasis MT Pro Medium" w:hAnsi="Amasis MT Pro Medium"/>
          <w:sz w:val="24"/>
          <w:szCs w:val="24"/>
        </w:rPr>
        <w:t xml:space="preserve"> que se pierden cuando no se utilizan los recursos de la empresa para el fin para el que tienen más valor.</w:t>
      </w:r>
    </w:p>
    <w:p w14:paraId="7A049ACE" w14:textId="1DB3BB16" w:rsidR="00BC736B" w:rsidRPr="00DC1C95" w:rsidRDefault="00BC736B">
      <w:pPr>
        <w:rPr>
          <w:rFonts w:ascii="Amasis MT Pro Medium" w:hAnsi="Amasis MT Pro Medium"/>
          <w:sz w:val="24"/>
          <w:szCs w:val="24"/>
        </w:rPr>
      </w:pPr>
    </w:p>
    <w:p w14:paraId="7C16AF2E" w14:textId="77777777"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Coste irrecuperable: </w:t>
      </w:r>
    </w:p>
    <w:p w14:paraId="131D0FBD" w14:textId="0D4B6C01"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Gasto que no puede recuperarse una vez que se realiza. </w:t>
      </w:r>
      <w:r w:rsidRPr="00DC1C95">
        <w:rPr>
          <w:rFonts w:ascii="Amasis MT Pro Medium" w:hAnsi="Amasis MT Pro Medium"/>
          <w:sz w:val="24"/>
          <w:szCs w:val="24"/>
        </w:rPr>
        <w:t> No deben influir en las decisiones de la empresa.</w:t>
      </w:r>
    </w:p>
    <w:p w14:paraId="4FCD92EE" w14:textId="0B65D2D5" w:rsidR="00BC736B" w:rsidRPr="00DC1C95" w:rsidRDefault="00BC736B">
      <w:pPr>
        <w:rPr>
          <w:rFonts w:ascii="Amasis MT Pro Medium" w:hAnsi="Amasis MT Pro Medium"/>
          <w:sz w:val="24"/>
          <w:szCs w:val="24"/>
        </w:rPr>
      </w:pPr>
      <w:r w:rsidRPr="00DC1C95">
        <w:rPr>
          <w:rFonts w:ascii="Amasis MT Pro Medium" w:hAnsi="Amasis MT Pro Medium"/>
          <w:sz w:val="24"/>
          <w:szCs w:val="24"/>
        </w:rPr>
        <w:t>Costes fijos y costes variables</w:t>
      </w:r>
    </w:p>
    <w:p w14:paraId="39B89F46" w14:textId="77777777"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La producción total es una función de factores variables y factores fijos.  </w:t>
      </w:r>
    </w:p>
    <w:p w14:paraId="13764FD7" w14:textId="7AC32175" w:rsidR="00BC736B" w:rsidRPr="00DC1C95" w:rsidRDefault="00BC736B">
      <w:pPr>
        <w:rPr>
          <w:rFonts w:ascii="Amasis MT Pro Medium" w:hAnsi="Amasis MT Pro Medium"/>
          <w:sz w:val="24"/>
          <w:szCs w:val="24"/>
        </w:rPr>
      </w:pPr>
      <w:r w:rsidRPr="00DC1C95">
        <w:rPr>
          <w:rFonts w:ascii="Amasis MT Pro Medium" w:hAnsi="Amasis MT Pro Medium"/>
          <w:sz w:val="24"/>
          <w:szCs w:val="24"/>
        </w:rPr>
        <w:t xml:space="preserve">Por lo tanto, el coste total de la producción es igual al coste </w:t>
      </w:r>
      <w:proofErr w:type="gramStart"/>
      <w:r w:rsidRPr="00DC1C95">
        <w:rPr>
          <w:rFonts w:ascii="Amasis MT Pro Medium" w:hAnsi="Amasis MT Pro Medium"/>
          <w:sz w:val="24"/>
          <w:szCs w:val="24"/>
        </w:rPr>
        <w:t>fijo  (</w:t>
      </w:r>
      <w:proofErr w:type="gramEnd"/>
      <w:r w:rsidRPr="00DC1C95">
        <w:rPr>
          <w:rFonts w:ascii="Amasis MT Pro Medium" w:hAnsi="Amasis MT Pro Medium"/>
          <w:sz w:val="24"/>
          <w:szCs w:val="24"/>
        </w:rPr>
        <w:t>coste de los factores fijos) más el coste variable (coste de factores variables), o:</w:t>
      </w:r>
    </w:p>
    <w:p w14:paraId="2AE78E53" w14:textId="2A76A275" w:rsidR="00BC736B" w:rsidRPr="00DC1C95" w:rsidRDefault="00BC736B" w:rsidP="00DC1C95">
      <w:pPr>
        <w:jc w:val="center"/>
        <w:rPr>
          <w:rFonts w:ascii="Amasis MT Pro Medium" w:hAnsi="Amasis MT Pro Medium"/>
          <w:sz w:val="24"/>
          <w:szCs w:val="24"/>
        </w:rPr>
      </w:pPr>
      <w:r w:rsidRPr="00DC1C95">
        <w:rPr>
          <w:rFonts w:ascii="Amasis MT Pro Medium" w:hAnsi="Amasis MT Pro Medium"/>
          <w:noProof/>
          <w:sz w:val="24"/>
          <w:szCs w:val="24"/>
        </w:rPr>
        <w:drawing>
          <wp:inline distT="0" distB="0" distL="0" distR="0" wp14:anchorId="388BBC53" wp14:editId="63C485BB">
            <wp:extent cx="2752725" cy="523875"/>
            <wp:effectExtent l="0" t="0" r="9525" b="9525"/>
            <wp:docPr id="1" name="Imagen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baja"/>
                    <pic:cNvPicPr/>
                  </pic:nvPicPr>
                  <pic:blipFill>
                    <a:blip r:embed="rId7"/>
                    <a:stretch>
                      <a:fillRect/>
                    </a:stretch>
                  </pic:blipFill>
                  <pic:spPr>
                    <a:xfrm>
                      <a:off x="0" y="0"/>
                      <a:ext cx="2752725" cy="523875"/>
                    </a:xfrm>
                    <a:prstGeom prst="rect">
                      <a:avLst/>
                    </a:prstGeom>
                  </pic:spPr>
                </pic:pic>
              </a:graphicData>
            </a:graphic>
          </wp:inline>
        </w:drawing>
      </w:r>
    </w:p>
    <w:p w14:paraId="24432C89" w14:textId="401048EE" w:rsidR="00DC1C95" w:rsidRPr="00DC1C95" w:rsidRDefault="00DC1C95">
      <w:pPr>
        <w:rPr>
          <w:rFonts w:ascii="Amasis MT Pro Medium" w:hAnsi="Amasis MT Pro Medium"/>
          <w:sz w:val="24"/>
          <w:szCs w:val="24"/>
        </w:rPr>
      </w:pPr>
    </w:p>
    <w:p w14:paraId="0EF25744" w14:textId="77777777" w:rsidR="00DC1C95" w:rsidRPr="00DC1C95" w:rsidRDefault="00DC1C95">
      <w:pPr>
        <w:rPr>
          <w:rFonts w:ascii="Amasis MT Pro Medium" w:hAnsi="Amasis MT Pro Medium"/>
          <w:sz w:val="24"/>
          <w:szCs w:val="24"/>
        </w:rPr>
      </w:pPr>
      <w:r w:rsidRPr="00DC1C95">
        <w:rPr>
          <w:rFonts w:ascii="Amasis MT Pro Medium" w:hAnsi="Amasis MT Pro Medium"/>
          <w:sz w:val="24"/>
          <w:szCs w:val="24"/>
        </w:rPr>
        <w:t xml:space="preserve">Coste fijo: </w:t>
      </w:r>
    </w:p>
    <w:p w14:paraId="1D8E6E73" w14:textId="37F3D7AB" w:rsidR="00DC1C95" w:rsidRPr="00DC1C95" w:rsidRDefault="00DC1C95">
      <w:pPr>
        <w:rPr>
          <w:rFonts w:ascii="Amasis MT Pro Medium" w:hAnsi="Amasis MT Pro Medium"/>
          <w:sz w:val="24"/>
          <w:szCs w:val="24"/>
        </w:rPr>
      </w:pPr>
      <w:r w:rsidRPr="00DC1C95">
        <w:rPr>
          <w:rFonts w:ascii="Amasis MT Pro Medium" w:hAnsi="Amasis MT Pro Medium"/>
          <w:sz w:val="24"/>
          <w:szCs w:val="24"/>
        </w:rPr>
        <w:t xml:space="preserve">Coste que no varía con </w:t>
      </w:r>
      <w:r w:rsidRPr="00DC1C95">
        <w:rPr>
          <w:rFonts w:ascii="Amasis MT Pro Medium" w:hAnsi="Amasis MT Pro Medium"/>
          <w:sz w:val="24"/>
          <w:szCs w:val="24"/>
        </w:rPr>
        <w:t>la producción</w:t>
      </w:r>
      <w:r w:rsidRPr="00DC1C95">
        <w:rPr>
          <w:rFonts w:ascii="Amasis MT Pro Medium" w:hAnsi="Amasis MT Pro Medium"/>
          <w:sz w:val="24"/>
          <w:szCs w:val="24"/>
        </w:rPr>
        <w:t xml:space="preserve">. nivel de </w:t>
      </w:r>
    </w:p>
    <w:p w14:paraId="0CDB927B" w14:textId="77777777" w:rsidR="00DC1C95" w:rsidRPr="00DC1C95" w:rsidRDefault="00DC1C95">
      <w:pPr>
        <w:rPr>
          <w:rFonts w:ascii="Amasis MT Pro Medium" w:hAnsi="Amasis MT Pro Medium"/>
          <w:sz w:val="24"/>
          <w:szCs w:val="24"/>
        </w:rPr>
      </w:pPr>
      <w:r w:rsidRPr="00DC1C95">
        <w:rPr>
          <w:rFonts w:ascii="Amasis MT Pro Medium" w:hAnsi="Amasis MT Pro Medium"/>
          <w:sz w:val="24"/>
          <w:szCs w:val="24"/>
        </w:rPr>
        <w:t xml:space="preserve">Coste variable: </w:t>
      </w:r>
    </w:p>
    <w:p w14:paraId="4BCA9F0A" w14:textId="20A58753" w:rsidR="00DC1C95" w:rsidRPr="00DC1C95" w:rsidRDefault="00DC1C95">
      <w:pPr>
        <w:rPr>
          <w:rFonts w:ascii="Amasis MT Pro Medium" w:hAnsi="Amasis MT Pro Medium"/>
          <w:sz w:val="24"/>
          <w:szCs w:val="24"/>
        </w:rPr>
      </w:pPr>
      <w:r w:rsidRPr="00DC1C95">
        <w:rPr>
          <w:rFonts w:ascii="Amasis MT Pro Medium" w:hAnsi="Amasis MT Pro Medium"/>
          <w:sz w:val="24"/>
          <w:szCs w:val="24"/>
        </w:rPr>
        <w:t>Coste que varía la producción.</w:t>
      </w:r>
    </w:p>
    <w:p w14:paraId="09454A94" w14:textId="643DE4D4" w:rsidR="00DC1C95" w:rsidRDefault="00DC1C95">
      <w:pPr>
        <w:rPr>
          <w:rFonts w:ascii="Amasis MT Pro Medium" w:hAnsi="Amasis MT Pro Medium"/>
          <w:sz w:val="24"/>
          <w:szCs w:val="24"/>
        </w:rPr>
      </w:pPr>
    </w:p>
    <w:p w14:paraId="35808344" w14:textId="77777777" w:rsidR="00DC1C95" w:rsidRPr="00DC1C95" w:rsidRDefault="00DC1C95">
      <w:pPr>
        <w:rPr>
          <w:rFonts w:ascii="Amasis MT Pro Medium" w:hAnsi="Amasis MT Pro Medium"/>
          <w:sz w:val="24"/>
          <w:szCs w:val="24"/>
        </w:rPr>
      </w:pPr>
    </w:p>
    <w:p w14:paraId="40316BA9" w14:textId="1E3890E9" w:rsidR="00DC1C95" w:rsidRDefault="00DC1C95" w:rsidP="00DC1C95">
      <w:pPr>
        <w:shd w:val="clear" w:color="auto" w:fill="FFFFFF"/>
        <w:spacing w:after="0" w:line="480" w:lineRule="atLeast"/>
        <w:jc w:val="center"/>
        <w:outlineLvl w:val="2"/>
        <w:rPr>
          <w:rFonts w:ascii="Amasis MT Pro Medium" w:eastAsia="Times New Roman" w:hAnsi="Amasis MT Pro Medium" w:cs="Open Sans"/>
          <w:b/>
          <w:bCs/>
          <w:color w:val="000000"/>
          <w:sz w:val="24"/>
          <w:szCs w:val="24"/>
          <w:lang w:eastAsia="es-EC"/>
        </w:rPr>
      </w:pPr>
      <w:r w:rsidRPr="00DC1C95">
        <w:rPr>
          <w:rFonts w:ascii="Amasis MT Pro Medium" w:eastAsia="Times New Roman" w:hAnsi="Amasis MT Pro Medium" w:cs="Open Sans"/>
          <w:b/>
          <w:bCs/>
          <w:color w:val="000000"/>
          <w:sz w:val="24"/>
          <w:szCs w:val="24"/>
          <w:lang w:eastAsia="es-EC"/>
        </w:rPr>
        <w:lastRenderedPageBreak/>
        <w:t>LOS COSTES DE PRODUCCIÓN A CORTO Y LARGO PLAZO.</w:t>
      </w:r>
    </w:p>
    <w:p w14:paraId="7B1BFFE0" w14:textId="77777777" w:rsidR="00DC1C95" w:rsidRPr="00DC1C95" w:rsidRDefault="00DC1C95" w:rsidP="00DC1C95">
      <w:pPr>
        <w:shd w:val="clear" w:color="auto" w:fill="FFFFFF"/>
        <w:spacing w:after="0" w:line="480" w:lineRule="atLeast"/>
        <w:outlineLvl w:val="2"/>
        <w:rPr>
          <w:rFonts w:ascii="Amasis MT Pro Medium" w:eastAsia="Times New Roman" w:hAnsi="Amasis MT Pro Medium" w:cs="Open Sans"/>
          <w:b/>
          <w:bCs/>
          <w:color w:val="000000"/>
          <w:sz w:val="24"/>
          <w:szCs w:val="24"/>
          <w:lang w:eastAsia="es-EC"/>
        </w:rPr>
      </w:pPr>
    </w:p>
    <w:p w14:paraId="42FC0617"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xml:space="preserve">La empresa al producir incurre en costes, los cuales son </w:t>
      </w:r>
      <w:proofErr w:type="gramStart"/>
      <w:r w:rsidRPr="00DC1C95">
        <w:rPr>
          <w:rFonts w:ascii="Amasis MT Pro Medium" w:eastAsia="Times New Roman" w:hAnsi="Amasis MT Pro Medium" w:cs="Open Sans"/>
          <w:sz w:val="24"/>
          <w:szCs w:val="24"/>
          <w:lang w:eastAsia="es-EC"/>
        </w:rPr>
        <w:t>la remuneración a pagar</w:t>
      </w:r>
      <w:proofErr w:type="gramEnd"/>
      <w:r w:rsidRPr="00DC1C95">
        <w:rPr>
          <w:rFonts w:ascii="Amasis MT Pro Medium" w:eastAsia="Times New Roman" w:hAnsi="Amasis MT Pro Medium" w:cs="Open Sans"/>
          <w:sz w:val="24"/>
          <w:szCs w:val="24"/>
          <w:lang w:eastAsia="es-EC"/>
        </w:rPr>
        <w:t xml:space="preserve"> por la utilización de factores productivos. Estos costes se detraen a los ingresos para llegar al objetivo del empresario que es el beneficio. </w:t>
      </w:r>
    </w:p>
    <w:p w14:paraId="59827612"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xml:space="preserve">En nuestro análisis posterior los costes de los factores permanecerán constantes, lo que supone considerar la competencia perfecta como mercado de partida para los factores, donde la empresa es precio-aceptante y no se modifica el coste </w:t>
      </w:r>
      <w:proofErr w:type="gramStart"/>
      <w:r w:rsidRPr="00DC1C95">
        <w:rPr>
          <w:rFonts w:ascii="Amasis MT Pro Medium" w:eastAsia="Times New Roman" w:hAnsi="Amasis MT Pro Medium" w:cs="Open Sans"/>
          <w:sz w:val="24"/>
          <w:szCs w:val="24"/>
          <w:lang w:eastAsia="es-EC"/>
        </w:rPr>
        <w:t>del mismo</w:t>
      </w:r>
      <w:proofErr w:type="gramEnd"/>
      <w:r w:rsidRPr="00DC1C95">
        <w:rPr>
          <w:rFonts w:ascii="Amasis MT Pro Medium" w:eastAsia="Times New Roman" w:hAnsi="Amasis MT Pro Medium" w:cs="Open Sans"/>
          <w:sz w:val="24"/>
          <w:szCs w:val="24"/>
          <w:lang w:eastAsia="es-EC"/>
        </w:rPr>
        <w:t xml:space="preserve"> por la intensidad de utilización del input.</w:t>
      </w:r>
    </w:p>
    <w:p w14:paraId="7CF888F2"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w:t>
      </w:r>
    </w:p>
    <w:p w14:paraId="65AAA825"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xml:space="preserve">Antes de avanzar debemos realizar una distinción clara entre costes explícitos e implícitos. Así, denominamos coste explícito a aquél que tiene una remuneración determinada en dinero por la utilización de un factor productivo; por otra parte, tendríamos los costes implícitos, que son aquellos costes de oportunidad y que son indirectos al no tener una remuneración determinada (al </w:t>
      </w:r>
      <w:proofErr w:type="spellStart"/>
      <w:r w:rsidRPr="00DC1C95">
        <w:rPr>
          <w:rFonts w:ascii="Amasis MT Pro Medium" w:eastAsia="Times New Roman" w:hAnsi="Amasis MT Pro Medium" w:cs="Open Sans"/>
          <w:sz w:val="24"/>
          <w:szCs w:val="24"/>
          <w:lang w:eastAsia="es-EC"/>
        </w:rPr>
        <w:t>menso</w:t>
      </w:r>
      <w:proofErr w:type="spellEnd"/>
      <w:r w:rsidRPr="00DC1C95">
        <w:rPr>
          <w:rFonts w:ascii="Amasis MT Pro Medium" w:eastAsia="Times New Roman" w:hAnsi="Amasis MT Pro Medium" w:cs="Open Sans"/>
          <w:sz w:val="24"/>
          <w:szCs w:val="24"/>
          <w:lang w:eastAsia="es-EC"/>
        </w:rPr>
        <w:t>, de forma directo como los anteriores)</w:t>
      </w:r>
    </w:p>
    <w:p w14:paraId="5F017393"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Dentro de los costes implícitos destacamos el denominado «salario del empresario», que serían los ingresos que obtendría éste trabajando por cuento ajena sin riesgo alguno; y el «coste el capital invertido», que sería el rendimiento alternativo que obtendría el empresario de un activo alternativo sin riesgo por la cantidad invertida en la empresa.</w:t>
      </w:r>
    </w:p>
    <w:p w14:paraId="55BBA9F7"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w:t>
      </w:r>
    </w:p>
    <w:p w14:paraId="1B744139" w14:textId="77777777" w:rsidR="00DC1C95" w:rsidRPr="00DC1C95" w:rsidRDefault="00DC1C95" w:rsidP="00DC1C95">
      <w:pPr>
        <w:shd w:val="clear" w:color="auto" w:fill="FFFFFF"/>
        <w:spacing w:after="0" w:line="390" w:lineRule="atLeast"/>
        <w:outlineLvl w:val="3"/>
        <w:rPr>
          <w:rFonts w:ascii="Amasis MT Pro Medium" w:eastAsia="Times New Roman" w:hAnsi="Amasis MT Pro Medium" w:cs="Open Sans"/>
          <w:b/>
          <w:bCs/>
          <w:color w:val="000000"/>
          <w:sz w:val="24"/>
          <w:szCs w:val="24"/>
          <w:lang w:eastAsia="es-EC"/>
        </w:rPr>
      </w:pPr>
      <w:r w:rsidRPr="00DC1C95">
        <w:rPr>
          <w:rFonts w:ascii="Amasis MT Pro Medium" w:eastAsia="Times New Roman" w:hAnsi="Amasis MT Pro Medium" w:cs="Open Sans"/>
          <w:b/>
          <w:bCs/>
          <w:color w:val="000000"/>
          <w:sz w:val="24"/>
          <w:szCs w:val="24"/>
          <w:lang w:eastAsia="es-EC"/>
        </w:rPr>
        <w:t>2.1. Tipos de plazos.</w:t>
      </w:r>
    </w:p>
    <w:p w14:paraId="55F6EF0A"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La función de producción y de costes es estudiada en la teoría microeconómica teniendo en cuenta el plazo para el cual es definida, y de la posibilidad o no de cambio técnico. Distinguimos cuatro tipos de plazos, en función del número de factores variables utilizados y la tecnología:</w:t>
      </w:r>
    </w:p>
    <w:p w14:paraId="7D3D2979"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b/>
          <w:bCs/>
          <w:i/>
          <w:iCs/>
          <w:sz w:val="24"/>
          <w:szCs w:val="24"/>
          <w:lang w:eastAsia="es-EC"/>
        </w:rPr>
        <w:t>a) Muy corto plazo</w:t>
      </w:r>
      <w:r w:rsidRPr="00DC1C95">
        <w:rPr>
          <w:rFonts w:ascii="Amasis MT Pro Medium" w:eastAsia="Times New Roman" w:hAnsi="Amasis MT Pro Medium" w:cs="Open Sans"/>
          <w:sz w:val="24"/>
          <w:szCs w:val="24"/>
          <w:lang w:eastAsia="es-EC"/>
        </w:rPr>
        <w:t> – periodo en el cual todos los factores empleados son fijos, tan sólo existirían costes fijos en el mismo.</w:t>
      </w:r>
    </w:p>
    <w:p w14:paraId="2E6CF4CE"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b/>
          <w:bCs/>
          <w:i/>
          <w:iCs/>
          <w:sz w:val="24"/>
          <w:szCs w:val="24"/>
          <w:lang w:eastAsia="es-EC"/>
        </w:rPr>
        <w:t>b) Corto plazo</w:t>
      </w:r>
      <w:r w:rsidRPr="00DC1C95">
        <w:rPr>
          <w:rFonts w:ascii="Amasis MT Pro Medium" w:eastAsia="Times New Roman" w:hAnsi="Amasis MT Pro Medium" w:cs="Open Sans"/>
          <w:sz w:val="24"/>
          <w:szCs w:val="24"/>
          <w:lang w:eastAsia="es-EC"/>
        </w:rPr>
        <w:t> – periodo que va desde que todos los factores son fijos menos uno, que es variable, hasta que todos los factores son variables menos uno, que permanece fijo, normalmente considerando el trabajo el variable. </w:t>
      </w:r>
    </w:p>
    <w:p w14:paraId="24F84167"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Durante este periodo estudiaremos la forma de costes totales (fijos y variables), costes medios o unitarios (fijos y variables también) y costes marginales.</w:t>
      </w:r>
    </w:p>
    <w:p w14:paraId="62F1D998"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b/>
          <w:bCs/>
          <w:i/>
          <w:iCs/>
          <w:sz w:val="24"/>
          <w:szCs w:val="24"/>
          <w:lang w:eastAsia="es-EC"/>
        </w:rPr>
        <w:t>c) Largo plazo</w:t>
      </w:r>
      <w:r w:rsidRPr="00DC1C95">
        <w:rPr>
          <w:rFonts w:ascii="Amasis MT Pro Medium" w:eastAsia="Times New Roman" w:hAnsi="Amasis MT Pro Medium" w:cs="Open Sans"/>
          <w:sz w:val="24"/>
          <w:szCs w:val="24"/>
          <w:lang w:eastAsia="es-EC"/>
        </w:rPr>
        <w:t> – periodo en el que todos los factores de producción son variables.</w:t>
      </w:r>
    </w:p>
    <w:p w14:paraId="73357980"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En este plazo, estudiaremos la existencia y razón de las economías y deseconomías de escala y el concepto y propiedades de la dimensión óptima.</w:t>
      </w:r>
    </w:p>
    <w:p w14:paraId="6583292C"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b/>
          <w:bCs/>
          <w:i/>
          <w:iCs/>
          <w:sz w:val="24"/>
          <w:szCs w:val="24"/>
          <w:lang w:eastAsia="es-EC"/>
        </w:rPr>
        <w:t>d) Muy largo plazo</w:t>
      </w:r>
      <w:r w:rsidRPr="00DC1C95">
        <w:rPr>
          <w:rFonts w:ascii="Amasis MT Pro Medium" w:eastAsia="Times New Roman" w:hAnsi="Amasis MT Pro Medium" w:cs="Open Sans"/>
          <w:sz w:val="24"/>
          <w:szCs w:val="24"/>
          <w:lang w:eastAsia="es-EC"/>
        </w:rPr>
        <w:t> – donde todos los factores son variables y, además, existe cambio técnico (que permanece dado en los anteriores plazos).</w:t>
      </w:r>
    </w:p>
    <w:p w14:paraId="73CF589E"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lastRenderedPageBreak/>
        <w:t xml:space="preserve">En este plazo se estudian las propiedades de cambio técnico, con </w:t>
      </w:r>
      <w:proofErr w:type="spellStart"/>
      <w:r w:rsidRPr="00DC1C95">
        <w:rPr>
          <w:rFonts w:ascii="Amasis MT Pro Medium" w:eastAsia="Times New Roman" w:hAnsi="Amasis MT Pro Medium" w:cs="Open Sans"/>
          <w:sz w:val="24"/>
          <w:szCs w:val="24"/>
          <w:lang w:eastAsia="es-EC"/>
        </w:rPr>
        <w:t>le</w:t>
      </w:r>
      <w:proofErr w:type="spellEnd"/>
      <w:r w:rsidRPr="00DC1C95">
        <w:rPr>
          <w:rFonts w:ascii="Amasis MT Pro Medium" w:eastAsia="Times New Roman" w:hAnsi="Amasis MT Pro Medium" w:cs="Open Sans"/>
          <w:sz w:val="24"/>
          <w:szCs w:val="24"/>
          <w:lang w:eastAsia="es-EC"/>
        </w:rPr>
        <w:t xml:space="preserve"> análisis de las diferentes intensidades, de capital y trabajo, que estas presentan.</w:t>
      </w:r>
    </w:p>
    <w:p w14:paraId="7487AB38"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 </w:t>
      </w:r>
    </w:p>
    <w:p w14:paraId="13C06D12" w14:textId="77777777" w:rsidR="00DC1C95" w:rsidRPr="00DC1C95" w:rsidRDefault="00DC1C95" w:rsidP="00DC1C95">
      <w:pPr>
        <w:shd w:val="clear" w:color="auto" w:fill="FFFFFF"/>
        <w:spacing w:after="0" w:line="390" w:lineRule="atLeast"/>
        <w:outlineLvl w:val="3"/>
        <w:rPr>
          <w:rFonts w:ascii="Amasis MT Pro Medium" w:eastAsia="Times New Roman" w:hAnsi="Amasis MT Pro Medium" w:cs="Open Sans"/>
          <w:b/>
          <w:bCs/>
          <w:sz w:val="24"/>
          <w:szCs w:val="24"/>
          <w:lang w:eastAsia="es-EC"/>
        </w:rPr>
      </w:pPr>
      <w:r w:rsidRPr="00DC1C95">
        <w:rPr>
          <w:rFonts w:ascii="Amasis MT Pro Medium" w:eastAsia="Times New Roman" w:hAnsi="Amasis MT Pro Medium" w:cs="Open Sans"/>
          <w:b/>
          <w:bCs/>
          <w:sz w:val="24"/>
          <w:szCs w:val="24"/>
          <w:lang w:eastAsia="es-EC"/>
        </w:rPr>
        <w:t>2.2.- Diferencia entre las funciones de costes a corto y a largo plazo</w:t>
      </w:r>
    </w:p>
    <w:p w14:paraId="58250A67"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A corto plazo existen tanto costes fijos procedentes del capital (por ejemplo, amortizaciones o intereses) como variables procedentes del trabajo (salarios). </w:t>
      </w:r>
    </w:p>
    <w:p w14:paraId="200CFA78" w14:textId="77777777" w:rsidR="00DC1C95" w:rsidRPr="00DC1C95" w:rsidRDefault="00DC1C95" w:rsidP="00DC1C95">
      <w:pPr>
        <w:shd w:val="clear" w:color="auto" w:fill="FFFFFF"/>
        <w:spacing w:after="15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Así, la función de coste fijo será una constante, mientras que la de coste variable será variable, siguiendo la teoría neoclásica de la Ley de Proporciones Variables, según la cual los costes variables son en un inicio marginalmente decrecientes, pero posteriormente crecientes, es decir, a medida que hacemos un uso intensivo del único factor variable (trabajo), una unidad adicional en el uso de ese factor producirá un aumento menos que proporcional del producto, por lo que su coste será más que proporcional. Ésta es la llamada Ley de Rendimientos Decrecientes.</w:t>
      </w:r>
    </w:p>
    <w:p w14:paraId="2CF19A66" w14:textId="77777777" w:rsidR="00DC1C95" w:rsidRPr="00DC1C95" w:rsidRDefault="00DC1C95" w:rsidP="00DC1C95">
      <w:pPr>
        <w:shd w:val="clear" w:color="auto" w:fill="FFFFFF"/>
        <w:spacing w:after="0" w:line="240" w:lineRule="auto"/>
        <w:rPr>
          <w:rFonts w:ascii="Amasis MT Pro Medium" w:eastAsia="Times New Roman" w:hAnsi="Amasis MT Pro Medium" w:cs="Open Sans"/>
          <w:sz w:val="24"/>
          <w:szCs w:val="24"/>
          <w:lang w:eastAsia="es-EC"/>
        </w:rPr>
      </w:pPr>
      <w:r w:rsidRPr="00DC1C95">
        <w:rPr>
          <w:rFonts w:ascii="Amasis MT Pro Medium" w:eastAsia="Times New Roman" w:hAnsi="Amasis MT Pro Medium" w:cs="Open Sans"/>
          <w:sz w:val="24"/>
          <w:szCs w:val="24"/>
          <w:lang w:eastAsia="es-EC"/>
        </w:rPr>
        <w:t>La función de costes totales será la representación de las dos anteriores, teniendo la misma forma que la de los variables pero incrementada en la cuantía de los costes fijos.</w:t>
      </w:r>
    </w:p>
    <w:p w14:paraId="4C4A4F80" w14:textId="3EC7DA86" w:rsidR="00DC1C95" w:rsidRPr="00DC1C95" w:rsidRDefault="00DC1C95">
      <w:pPr>
        <w:rPr>
          <w:rFonts w:ascii="Amasis MT Pro Medium" w:hAnsi="Amasis MT Pro Medium"/>
          <w:sz w:val="24"/>
          <w:szCs w:val="24"/>
        </w:rPr>
      </w:pPr>
    </w:p>
    <w:p w14:paraId="14171834" w14:textId="0ACC5B82" w:rsidR="00DC1C95" w:rsidRPr="00DC1C95" w:rsidRDefault="00DC1C95">
      <w:r w:rsidRPr="00DC1C95">
        <w:rPr>
          <w:noProof/>
        </w:rPr>
        <w:drawing>
          <wp:inline distT="0" distB="0" distL="0" distR="0" wp14:anchorId="2692E901" wp14:editId="40A14877">
            <wp:extent cx="5400040" cy="3906520"/>
            <wp:effectExtent l="0" t="0" r="0" b="0"/>
            <wp:docPr id="2" name="Imagen 2"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06520"/>
                    </a:xfrm>
                    <a:prstGeom prst="rect">
                      <a:avLst/>
                    </a:prstGeom>
                    <a:noFill/>
                    <a:ln>
                      <a:noFill/>
                    </a:ln>
                  </pic:spPr>
                </pic:pic>
              </a:graphicData>
            </a:graphic>
          </wp:inline>
        </w:drawing>
      </w:r>
    </w:p>
    <w:sectPr w:rsidR="00DC1C95" w:rsidRPr="00DC1C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DA"/>
    <w:rsid w:val="00BC736B"/>
    <w:rsid w:val="00BF1291"/>
    <w:rsid w:val="00DC1C95"/>
    <w:rsid w:val="00EB78D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D894"/>
  <w15:chartTrackingRefBased/>
  <w15:docId w15:val="{1D6F0096-A686-4537-B106-60845884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DC1C95"/>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paragraph" w:styleId="Ttulo4">
    <w:name w:val="heading 4"/>
    <w:basedOn w:val="Normal"/>
    <w:link w:val="Ttulo4Car"/>
    <w:uiPriority w:val="9"/>
    <w:qFormat/>
    <w:rsid w:val="00DC1C95"/>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C1C95"/>
    <w:rPr>
      <w:rFonts w:ascii="Times New Roman" w:eastAsia="Times New Roman" w:hAnsi="Times New Roman" w:cs="Times New Roman"/>
      <w:b/>
      <w:bCs/>
      <w:sz w:val="27"/>
      <w:szCs w:val="27"/>
      <w:lang w:eastAsia="es-EC"/>
    </w:rPr>
  </w:style>
  <w:style w:type="character" w:customStyle="1" w:styleId="Ttulo4Car">
    <w:name w:val="Título 4 Car"/>
    <w:basedOn w:val="Fuentedeprrafopredeter"/>
    <w:link w:val="Ttulo4"/>
    <w:uiPriority w:val="9"/>
    <w:rsid w:val="00DC1C95"/>
    <w:rPr>
      <w:rFonts w:ascii="Times New Roman" w:eastAsia="Times New Roman" w:hAnsi="Times New Roman" w:cs="Times New Roman"/>
      <w:b/>
      <w:bCs/>
      <w:sz w:val="24"/>
      <w:szCs w:val="24"/>
      <w:lang w:eastAsia="es-EC"/>
    </w:rPr>
  </w:style>
  <w:style w:type="paragraph" w:customStyle="1" w:styleId="p1">
    <w:name w:val="p1"/>
    <w:basedOn w:val="Normal"/>
    <w:rsid w:val="00DC1C9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DC1C95"/>
  </w:style>
  <w:style w:type="paragraph" w:styleId="NormalWeb">
    <w:name w:val="Normal (Web)"/>
    <w:basedOn w:val="Normal"/>
    <w:uiPriority w:val="99"/>
    <w:semiHidden/>
    <w:unhideWhenUsed/>
    <w:rsid w:val="00DC1C9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C1C95"/>
    <w:rPr>
      <w:b/>
      <w:bCs/>
    </w:rPr>
  </w:style>
  <w:style w:type="paragraph" w:customStyle="1" w:styleId="p10">
    <w:name w:val="p10"/>
    <w:basedOn w:val="Normal"/>
    <w:rsid w:val="00DC1C9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4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DC9C92977AE14FBD1E926536186DA0" ma:contentTypeVersion="13" ma:contentTypeDescription="Crear nuevo documento." ma:contentTypeScope="" ma:versionID="49ca658c157fac7a8d2363e32aac5a03">
  <xsd:schema xmlns:xsd="http://www.w3.org/2001/XMLSchema" xmlns:xs="http://www.w3.org/2001/XMLSchema" xmlns:p="http://schemas.microsoft.com/office/2006/metadata/properties" xmlns:ns3="fd487f6b-8152-46a6-b1c6-214ebb80109f" xmlns:ns4="ecee79fb-a3eb-4a36-9b44-9dce1d14d680" targetNamespace="http://schemas.microsoft.com/office/2006/metadata/properties" ma:root="true" ma:fieldsID="3f420324cb392549722bc1872265dc71" ns3:_="" ns4:_="">
    <xsd:import namespace="fd487f6b-8152-46a6-b1c6-214ebb80109f"/>
    <xsd:import namespace="ecee79fb-a3eb-4a36-9b44-9dce1d14d6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7f6b-8152-46a6-b1c6-214ebb8010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e79fb-a3eb-4a36-9b44-9dce1d14d6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843D0-DC1B-44A8-9EA1-0AC2BA66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7f6b-8152-46a6-b1c6-214ebb80109f"/>
    <ds:schemaRef ds:uri="ecee79fb-a3eb-4a36-9b44-9dce1d14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EAEDF-C775-4E11-ADF3-126FD65EEC81}">
  <ds:schemaRefs>
    <ds:schemaRef ds:uri="http://schemas.microsoft.com/sharepoint/v3/contenttype/forms"/>
  </ds:schemaRefs>
</ds:datastoreItem>
</file>

<file path=customXml/itemProps3.xml><?xml version="1.0" encoding="utf-8"?>
<ds:datastoreItem xmlns:ds="http://schemas.openxmlformats.org/officeDocument/2006/customXml" ds:itemID="{04E94F19-DE78-4212-9195-F1C3F9B2400C}">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cee79fb-a3eb-4a36-9b44-9dce1d14d680"/>
    <ds:schemaRef ds:uri="http://purl.org/dc/terms/"/>
    <ds:schemaRef ds:uri="fd487f6b-8152-46a6-b1c6-214ebb80109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CAROLINA VELA REMACHE</dc:creator>
  <cp:keywords/>
  <dc:description/>
  <cp:lastModifiedBy>NOEMI CAROLINA VELA REMACHE</cp:lastModifiedBy>
  <cp:revision>1</cp:revision>
  <dcterms:created xsi:type="dcterms:W3CDTF">2022-03-24T18:26:00Z</dcterms:created>
  <dcterms:modified xsi:type="dcterms:W3CDTF">2022-03-24T19:01:00Z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0x010100A8DC9C92977AE14FBD1E926536186DA0</vt:lpwstr>
  </property>
</Properties>
</file>