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84" w:rsidRPr="006A6984" w:rsidRDefault="006A6984" w:rsidP="006A6984">
      <w:pPr>
        <w:spacing w:line="360" w:lineRule="auto"/>
        <w:rPr>
          <w:rFonts w:ascii="Arial" w:hAnsi="Arial" w:cs="Arial"/>
          <w:b/>
        </w:rPr>
      </w:pPr>
      <w:r w:rsidRPr="006A6984">
        <w:rPr>
          <w:rFonts w:ascii="Arial" w:hAnsi="Arial" w:cs="Arial"/>
          <w:b/>
        </w:rPr>
        <w:t>Metadatos:</w:t>
      </w:r>
    </w:p>
    <w:p w:rsidR="006A6984" w:rsidRDefault="006A6984" w:rsidP="006A6984">
      <w:pPr>
        <w:spacing w:line="360" w:lineRule="auto"/>
        <w:rPr>
          <w:rFonts w:ascii="Arial" w:hAnsi="Arial" w:cs="Arial"/>
        </w:rPr>
      </w:pPr>
      <w:r w:rsidRPr="005236C9">
        <w:rPr>
          <w:rFonts w:ascii="Arial" w:hAnsi="Arial" w:cs="Arial"/>
        </w:rPr>
        <w:t>“Los metadatos son datos (valga la redundancia) que sirven para especificar la estructura de la base de datos” (Sánchez, 2004, pág. 8).</w:t>
      </w:r>
    </w:p>
    <w:p w:rsidR="00486845" w:rsidRDefault="00486845">
      <w:bookmarkStart w:id="0" w:name="_GoBack"/>
      <w:bookmarkEnd w:id="0"/>
    </w:p>
    <w:sectPr w:rsidR="00486845" w:rsidSect="006A698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84"/>
    <w:rsid w:val="00486845"/>
    <w:rsid w:val="006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C374E-BB30-4C52-A33A-5B5F010D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84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2023-02-14T05:05:00Z</dcterms:created>
  <dcterms:modified xsi:type="dcterms:W3CDTF">2023-02-14T05:06:00Z</dcterms:modified>
</cp:coreProperties>
</file>