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D02E" w14:textId="77777777" w:rsidR="001648D4" w:rsidRPr="001648D4" w:rsidRDefault="001648D4" w:rsidP="001648D4">
      <w:pPr>
        <w:jc w:val="center"/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48D4"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Modelo racional</w:t>
      </w:r>
    </w:p>
    <w:p w14:paraId="23183B4C" w14:textId="77777777" w:rsidR="001648D4" w:rsidRPr="001648D4" w:rsidRDefault="001648D4" w:rsidP="001648D4">
      <w:pPr>
        <w:jc w:val="both"/>
        <w:rPr>
          <w:rFonts w:cs="Times New Roman"/>
        </w:rPr>
      </w:pPr>
      <w:r w:rsidRPr="001648D4">
        <w:rPr>
          <w:rFonts w:cs="Times New Roman"/>
          <w:szCs w:val="24"/>
        </w:rPr>
        <w:t xml:space="preserve">“Se trata de un modelo que    sirve    para    crear esquemas conceptuales de   base   de   datos.  De hecho, es prácticamente un estándar para crear esta tarea” </w:t>
      </w:r>
      <w:r w:rsidRPr="001648D4">
        <w:rPr>
          <w:rFonts w:cs="Times New Roman"/>
        </w:rPr>
        <w:t>(Sánchez, 2004, p. 17).</w:t>
      </w:r>
    </w:p>
    <w:p w14:paraId="28DC9B66" w14:textId="77777777" w:rsidR="008F3FEF" w:rsidRDefault="00000000"/>
    <w:sectPr w:rsidR="008F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D4"/>
    <w:rsid w:val="001648D4"/>
    <w:rsid w:val="00883DD0"/>
    <w:rsid w:val="009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426E"/>
  <w15:chartTrackingRefBased/>
  <w15:docId w15:val="{7D7C6732-30D4-479F-9094-422291D9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D4"/>
    <w:pPr>
      <w:spacing w:line="480" w:lineRule="auto"/>
      <w:ind w:firstLine="72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1</cp:revision>
  <dcterms:created xsi:type="dcterms:W3CDTF">2023-02-26T03:59:00Z</dcterms:created>
  <dcterms:modified xsi:type="dcterms:W3CDTF">2023-02-26T04:01:00Z</dcterms:modified>
</cp:coreProperties>
</file>