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4CA4318C" w:rsidR="00D06722" w:rsidRDefault="006B3B60" w:rsidP="006B3B60">
      <w:r>
        <w:t>El hardware en un sistema de base de datos se define como “m</w:t>
      </w:r>
      <w:r>
        <w:t>áquinas en las que se almacenan las bases de datos. Incorporan</w:t>
      </w:r>
      <w:r>
        <w:t xml:space="preserve"> </w:t>
      </w:r>
      <w:r>
        <w:t>unidades de almacenamiento masivo para este fin</w:t>
      </w:r>
      <w:r>
        <w:t xml:space="preserve">” </w:t>
      </w:r>
      <w:r w:rsidRPr="006B3B60">
        <w:t>(Sánchez, 2004, pág. </w:t>
      </w:r>
      <w:r>
        <w:t>7</w:t>
      </w:r>
      <w:r w:rsidRPr="006B3B60">
        <w:t>)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54B97" w14:textId="77777777" w:rsidR="003C4B06" w:rsidRDefault="003C4B06" w:rsidP="007A2038">
      <w:pPr>
        <w:spacing w:after="0" w:line="240" w:lineRule="auto"/>
      </w:pPr>
      <w:r>
        <w:separator/>
      </w:r>
    </w:p>
  </w:endnote>
  <w:endnote w:type="continuationSeparator" w:id="0">
    <w:p w14:paraId="3F43C3F2" w14:textId="77777777" w:rsidR="003C4B06" w:rsidRDefault="003C4B06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83D9" w14:textId="77777777" w:rsidR="003C4B06" w:rsidRDefault="003C4B06" w:rsidP="007A2038">
      <w:pPr>
        <w:spacing w:after="0" w:line="240" w:lineRule="auto"/>
      </w:pPr>
      <w:r>
        <w:separator/>
      </w:r>
    </w:p>
  </w:footnote>
  <w:footnote w:type="continuationSeparator" w:id="0">
    <w:p w14:paraId="383E410C" w14:textId="77777777" w:rsidR="003C4B06" w:rsidRDefault="003C4B06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3C4B06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690CA0"/>
    <w:rsid w:val="006B3B6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2023-03-11T03:47:00Z</dcterms:created>
  <dcterms:modified xsi:type="dcterms:W3CDTF">2023-03-11T03:47:00Z</dcterms:modified>
</cp:coreProperties>
</file>