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A8550" w14:textId="77777777" w:rsidR="00175CD2" w:rsidRPr="005703E6" w:rsidRDefault="00175CD2" w:rsidP="005501DC">
      <w:pPr>
        <w:pStyle w:val="Ttulo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Estructura Lógica </w:t>
      </w:r>
    </w:p>
    <w:p w14:paraId="78D94545" w14:textId="77777777" w:rsidR="00175CD2" w:rsidRPr="001100BE" w:rsidRDefault="00175CD2" w:rsidP="005501DC"/>
    <w:p w14:paraId="424367F8" w14:textId="058968A7" w:rsidR="00175CD2" w:rsidRPr="00B20AF7" w:rsidRDefault="004F56AD" w:rsidP="005501DC">
      <w:pPr>
        <w:autoSpaceDE w:val="0"/>
        <w:autoSpaceDN w:val="0"/>
        <w:adjustRightInd w:val="0"/>
        <w:spacing w:after="0" w:line="480" w:lineRule="auto"/>
        <w:ind w:firstLine="9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 se define en que </w:t>
      </w:r>
      <w:r w:rsidR="00175CD2" w:rsidRPr="005703E6">
        <w:rPr>
          <w:rFonts w:ascii="Times New Roman" w:hAnsi="Times New Roman" w:cs="Times New Roman"/>
          <w:sz w:val="24"/>
          <w:szCs w:val="24"/>
        </w:rPr>
        <w:t>“</w:t>
      </w:r>
      <w:r w:rsidR="00175CD2" w:rsidRPr="00896D33">
        <w:rPr>
          <w:rFonts w:ascii="Times New Roman" w:hAnsi="Times New Roman" w:cs="Times New Roman"/>
          <w:sz w:val="24"/>
          <w:szCs w:val="24"/>
        </w:rPr>
        <w:t>Indica la composición y distribución teórica de la base de</w:t>
      </w:r>
      <w:r w:rsidR="00175CD2">
        <w:rPr>
          <w:rFonts w:ascii="Times New Roman" w:hAnsi="Times New Roman" w:cs="Times New Roman"/>
          <w:sz w:val="24"/>
          <w:szCs w:val="24"/>
        </w:rPr>
        <w:t xml:space="preserve"> </w:t>
      </w:r>
      <w:r w:rsidR="00175CD2" w:rsidRPr="00896D33">
        <w:rPr>
          <w:rFonts w:ascii="Times New Roman" w:hAnsi="Times New Roman" w:cs="Times New Roman"/>
          <w:sz w:val="24"/>
          <w:szCs w:val="24"/>
        </w:rPr>
        <w:t>datos. La estructura lógica sirve para que las aplicaciones puedan utilizar los</w:t>
      </w:r>
      <w:r w:rsidR="00175CD2">
        <w:rPr>
          <w:rFonts w:ascii="Times New Roman" w:hAnsi="Times New Roman" w:cs="Times New Roman"/>
          <w:sz w:val="24"/>
          <w:szCs w:val="24"/>
        </w:rPr>
        <w:t xml:space="preserve"> </w:t>
      </w:r>
      <w:r w:rsidR="00175CD2" w:rsidRPr="00896D33">
        <w:rPr>
          <w:rFonts w:ascii="Times New Roman" w:hAnsi="Times New Roman" w:cs="Times New Roman"/>
          <w:sz w:val="24"/>
          <w:szCs w:val="24"/>
        </w:rPr>
        <w:t>elementos de la base de datos sin saber realmente cómo se están almacenando</w:t>
      </w:r>
      <w:r w:rsidR="00175CD2" w:rsidRPr="0006263C">
        <w:rPr>
          <w:rFonts w:ascii="Times New Roman" w:hAnsi="Times New Roman" w:cs="Times New Roman"/>
          <w:sz w:val="24"/>
          <w:szCs w:val="24"/>
        </w:rPr>
        <w:t>.</w:t>
      </w:r>
      <w:r w:rsidR="00175CD2" w:rsidRPr="005703E6">
        <w:rPr>
          <w:rFonts w:ascii="Times New Roman" w:hAnsi="Times New Roman" w:cs="Times New Roman"/>
          <w:sz w:val="24"/>
          <w:szCs w:val="24"/>
        </w:rPr>
        <w:t>”</w:t>
      </w:r>
      <w:r w:rsidR="00175CD2">
        <w:rPr>
          <w:rFonts w:ascii="Times New Roman" w:hAnsi="Times New Roman" w:cs="Times New Roman"/>
          <w:sz w:val="24"/>
          <w:szCs w:val="24"/>
        </w:rPr>
        <w:t xml:space="preserve"> </w:t>
      </w:r>
      <w:r w:rsidR="00175CD2" w:rsidRPr="0006263C">
        <w:rPr>
          <w:rFonts w:ascii="Times New Roman" w:hAnsi="Times New Roman" w:cs="Times New Roman"/>
          <w:sz w:val="24"/>
          <w:szCs w:val="24"/>
        </w:rPr>
        <w:t>(</w:t>
      </w:r>
      <w:r w:rsidR="00175CD2" w:rsidRPr="0006263C">
        <w:rPr>
          <w:rFonts w:ascii="Times New Roman" w:hAnsi="Times New Roman" w:cs="Times New Roman"/>
          <w:i/>
          <w:iCs/>
          <w:sz w:val="24"/>
          <w:szCs w:val="24"/>
        </w:rPr>
        <w:t>Diseño conceptual de bases de datos</w:t>
      </w:r>
      <w:r w:rsidR="00175CD2" w:rsidRPr="0006263C">
        <w:rPr>
          <w:rFonts w:ascii="Times New Roman" w:hAnsi="Times New Roman" w:cs="Times New Roman"/>
          <w:sz w:val="24"/>
          <w:szCs w:val="24"/>
        </w:rPr>
        <w:t xml:space="preserve">, </w:t>
      </w:r>
      <w:r w:rsidR="00175CD2">
        <w:rPr>
          <w:rFonts w:ascii="Times New Roman" w:hAnsi="Times New Roman" w:cs="Times New Roman"/>
          <w:sz w:val="24"/>
          <w:szCs w:val="24"/>
        </w:rPr>
        <w:t>2004, pág. 8</w:t>
      </w:r>
      <w:r w:rsidR="00175CD2" w:rsidRPr="0006263C">
        <w:rPr>
          <w:rFonts w:ascii="Times New Roman" w:hAnsi="Times New Roman" w:cs="Times New Roman"/>
          <w:sz w:val="24"/>
          <w:szCs w:val="24"/>
        </w:rPr>
        <w:t>)</w:t>
      </w:r>
    </w:p>
    <w:p w14:paraId="2EF87155" w14:textId="77777777" w:rsidR="00175CD2" w:rsidRDefault="00175CD2"/>
    <w:sectPr w:rsidR="00175CD2" w:rsidSect="001100BE">
      <w:headerReference w:type="default" r:id="rId6"/>
      <w:pgSz w:w="12240" w:h="15840" w:code="1"/>
      <w:pgMar w:top="1440" w:right="1440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1D6F4" w14:textId="77777777" w:rsidR="0037036A" w:rsidRDefault="0037036A">
      <w:pPr>
        <w:spacing w:after="0" w:line="240" w:lineRule="auto"/>
      </w:pPr>
      <w:r>
        <w:separator/>
      </w:r>
    </w:p>
  </w:endnote>
  <w:endnote w:type="continuationSeparator" w:id="0">
    <w:p w14:paraId="6DFE0ED2" w14:textId="77777777" w:rsidR="0037036A" w:rsidRDefault="0037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055A" w14:textId="77777777" w:rsidR="0037036A" w:rsidRDefault="0037036A">
      <w:pPr>
        <w:spacing w:after="0" w:line="240" w:lineRule="auto"/>
      </w:pPr>
      <w:r>
        <w:separator/>
      </w:r>
    </w:p>
  </w:footnote>
  <w:footnote w:type="continuationSeparator" w:id="0">
    <w:p w14:paraId="57DF78F2" w14:textId="77777777" w:rsidR="0037036A" w:rsidRDefault="0037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0109" w14:textId="77777777" w:rsidR="003F3543" w:rsidRDefault="0037036A" w:rsidP="00F2400E">
    <w:pPr>
      <w:pStyle w:val="Encabezado"/>
      <w:jc w:val="center"/>
    </w:pPr>
  </w:p>
  <w:p w14:paraId="1FBC86BF" w14:textId="77777777" w:rsidR="003F3543" w:rsidRDefault="0037036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D2"/>
    <w:rsid w:val="00175CD2"/>
    <w:rsid w:val="0037036A"/>
    <w:rsid w:val="004F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4375D"/>
  <w15:chartTrackingRefBased/>
  <w15:docId w15:val="{BD8A4D33-A154-2F4F-82EB-279711BF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5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5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175CD2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5CD2"/>
    <w:rPr>
      <w:rFonts w:eastAsiaTheme="minorHAns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JOSE FARIAS PATI�O</dc:creator>
  <cp:keywords/>
  <dc:description/>
  <cp:lastModifiedBy>21560220 -ERIC JOSE FARIAS PATI�O</cp:lastModifiedBy>
  <cp:revision>3</cp:revision>
  <dcterms:created xsi:type="dcterms:W3CDTF">2023-02-13T08:21:00Z</dcterms:created>
  <dcterms:modified xsi:type="dcterms:W3CDTF">2023-03-28T09:49:00Z</dcterms:modified>
</cp:coreProperties>
</file>