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BD42" w14:textId="26F41B0D" w:rsidR="00485CF1" w:rsidRDefault="001F4E83">
      <w:r w:rsidRPr="001F4E83">
        <w:t>Son los elementos, de tipo accesorios, requeridos para realizar la movilización de las cargas, entre los que se incluyen: eslingas, ganchos, tensores, cáncamos, grapas, grilletes, argollas y anillos. A continuación, se describen los principales.</w:t>
      </w:r>
    </w:p>
    <w:p w14:paraId="0C434A69" w14:textId="77777777" w:rsidR="001F4E83" w:rsidRDefault="001F4E83"/>
    <w:p w14:paraId="11DED1F5" w14:textId="7C1C9E9B" w:rsidR="001F4E83" w:rsidRDefault="001F4E83">
      <w:r w:rsidRPr="001F4E83">
        <w:rPr>
          <w:b/>
          <w:bCs/>
        </w:rPr>
        <w:t>Eslingas:</w:t>
      </w:r>
      <w:r>
        <w:t xml:space="preserve"> es</w:t>
      </w:r>
      <w:r w:rsidRPr="001F4E83">
        <w:t xml:space="preserve"> el elemento empleado para conectar la carga con otro elemento (normalmente el gancho de la grúa). Una eslinga puede definirse como un cuerpo longitudinal de cualquier largo y diámetro, que cuenta en sus extremos con ojales o gazas que le permiten realizar la conexión, los cuales se forman con el uso de grapas de aluminio o acero colocado a alta presión.</w:t>
      </w:r>
    </w:p>
    <w:p w14:paraId="4D2611C9" w14:textId="344680D7" w:rsidR="001F4E83" w:rsidRDefault="001F4E83">
      <w:r>
        <w:rPr>
          <w:noProof/>
        </w:rPr>
        <w:drawing>
          <wp:inline distT="0" distB="0" distL="0" distR="0" wp14:anchorId="365DC25B" wp14:editId="42DE22EC">
            <wp:extent cx="4051300" cy="1726247"/>
            <wp:effectExtent l="0" t="0" r="6350" b="7620"/>
            <wp:docPr id="1651476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856" cy="1732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909C1" w14:textId="06A39D92" w:rsidR="001F4E83" w:rsidRPr="001F4E83" w:rsidRDefault="001F4E83">
      <w:pPr>
        <w:rPr>
          <w:b/>
          <w:bCs/>
        </w:rPr>
      </w:pPr>
      <w:r w:rsidRPr="001F4E83">
        <w:rPr>
          <w:b/>
          <w:bCs/>
        </w:rPr>
        <w:t>Partes de una eslinga. Fuente: adaptado de Graña y Montero (2020)</w:t>
      </w:r>
    </w:p>
    <w:p w14:paraId="298CC83A" w14:textId="77777777" w:rsidR="001F4E83" w:rsidRDefault="001F4E83"/>
    <w:p w14:paraId="6A68350F" w14:textId="60541C14" w:rsidR="001F4E83" w:rsidRDefault="001F4E83">
      <w:r w:rsidRPr="001F4E83">
        <w:rPr>
          <w:b/>
          <w:bCs/>
        </w:rPr>
        <w:t>Grapas:</w:t>
      </w:r>
      <w:r>
        <w:t xml:space="preserve"> e</w:t>
      </w:r>
      <w:r w:rsidRPr="001F4E83">
        <w:t>mpleadas para hacer los ojales en los cables y fabricar las eslingas, las cuales tienen tuercas para lograr la torsión recomendada. Se deben usar del mismo tamaño (diámetro) del cable en el cual se van a utilizar. También sirven para empalmar cables.</w:t>
      </w:r>
    </w:p>
    <w:p w14:paraId="1A1FA798" w14:textId="77777777" w:rsidR="001F4E83" w:rsidRDefault="001F4E83" w:rsidP="001F4E83"/>
    <w:p w14:paraId="7B269135" w14:textId="726115B8" w:rsidR="001F4E83" w:rsidRDefault="001F4E83" w:rsidP="001F4E83">
      <w:r w:rsidRPr="001F4E83">
        <w:rPr>
          <w:b/>
          <w:bCs/>
        </w:rPr>
        <w:t>Ganchos:</w:t>
      </w:r>
      <w:r>
        <w:t xml:space="preserve"> e</w:t>
      </w:r>
      <w:r>
        <w:t>s uno de los principales accesorios empleados para el movimiento de las cargas. Se fabrican con hierro fundido aleado que proporciona resistencia y fuerza similar a la de las cadenas. Deben diseñarse con un factor de seguridad de mínimo 5, con el fin de soportar hasta cinco veces la carga para la cual fueron construidos.</w:t>
      </w:r>
    </w:p>
    <w:p w14:paraId="73DF83FC" w14:textId="64D23753" w:rsidR="001F4E83" w:rsidRDefault="001F4E83" w:rsidP="001F4E83">
      <w:r>
        <w:t>Entre sus partes, es importante identificar: garganta (zona abierta), asiento (parte interior donde se deposita la carga), seguro (protección para evitar que la carga se salga), cuello (parte superior), punta (parte final) y elemento giratorio (ubicado encima del cuello para permitir la rotación).</w:t>
      </w:r>
    </w:p>
    <w:p w14:paraId="21CEDF56" w14:textId="4D016498" w:rsidR="001F4E83" w:rsidRDefault="001F4E83" w:rsidP="001F4E83">
      <w:r>
        <w:rPr>
          <w:noProof/>
        </w:rPr>
        <w:lastRenderedPageBreak/>
        <w:drawing>
          <wp:inline distT="0" distB="0" distL="0" distR="0" wp14:anchorId="695A3BE6" wp14:editId="6B9E9250">
            <wp:extent cx="2978150" cy="2337688"/>
            <wp:effectExtent l="0" t="0" r="0" b="5715"/>
            <wp:docPr id="9101012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92" cy="235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EA730" w14:textId="51010C4D" w:rsidR="001F4E83" w:rsidRPr="001F4E83" w:rsidRDefault="001F4E83" w:rsidP="001F4E83">
      <w:pPr>
        <w:rPr>
          <w:b/>
          <w:bCs/>
        </w:rPr>
      </w:pPr>
      <w:r w:rsidRPr="001F4E83">
        <w:rPr>
          <w:b/>
          <w:bCs/>
        </w:rPr>
        <w:t>Partes de un gancho. Fuente: adaptado de Graña y Montero (2020).</w:t>
      </w:r>
    </w:p>
    <w:sectPr w:rsidR="001F4E83" w:rsidRPr="001F4E83" w:rsidSect="001F4E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83"/>
    <w:rsid w:val="001F4E83"/>
    <w:rsid w:val="00485CF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FBB0"/>
  <w15:chartTrackingRefBased/>
  <w15:docId w15:val="{65A38AD7-C58E-4BEE-90B0-AC8BA754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2023-05-22T00:23:00Z</dcterms:created>
  <dcterms:modified xsi:type="dcterms:W3CDTF">2023-05-22T00:31:00Z</dcterms:modified>
</cp:coreProperties>
</file>