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95F8" w14:textId="77777777" w:rsidR="00462F6F" w:rsidRDefault="00462F6F">
      <w:pPr>
        <w:rPr>
          <w:rFonts w:ascii="Baguet Script" w:hAnsi="Baguet Script"/>
          <w:sz w:val="44"/>
          <w:szCs w:val="44"/>
        </w:rPr>
      </w:pPr>
    </w:p>
    <w:p w14:paraId="5F225A6E" w14:textId="70CC4F9B" w:rsidR="00C572D2" w:rsidRPr="00462F6F" w:rsidRDefault="00FD4809" w:rsidP="00C97767">
      <w:pPr>
        <w:jc w:val="both"/>
        <w:rPr>
          <w:rFonts w:ascii="Baguet Script" w:hAnsi="Baguet Script"/>
          <w:sz w:val="44"/>
          <w:szCs w:val="44"/>
        </w:rPr>
      </w:pPr>
      <w:r>
        <w:rPr>
          <w:rFonts w:ascii="Baguet Script" w:hAnsi="Baguet Script"/>
          <w:sz w:val="44"/>
          <w:szCs w:val="44"/>
        </w:rPr>
        <w:t xml:space="preserve">Se </w:t>
      </w:r>
      <w:r w:rsidR="00462F6F" w:rsidRPr="00462F6F">
        <w:rPr>
          <w:rFonts w:ascii="Baguet Script" w:hAnsi="Baguet Script"/>
          <w:sz w:val="44"/>
          <w:szCs w:val="44"/>
        </w:rPr>
        <w:t xml:space="preserve">presenta tres preguntas clave para los emprendedores: si el negocio es viable, si están preparados para afrontarlo, y si cuentan con los recursos financieros necesarios. Se enfatiza que iniciar un negocio requiere un gran esfuerzo económico, emocional y de trabajo, lo que puede afectar las relaciones personales y la vida familiar. </w:t>
      </w:r>
      <w:r>
        <w:rPr>
          <w:rFonts w:ascii="Baguet Script" w:hAnsi="Baguet Script"/>
          <w:sz w:val="44"/>
          <w:szCs w:val="44"/>
        </w:rPr>
        <w:t>Se entiende</w:t>
      </w:r>
      <w:r w:rsidR="00462F6F" w:rsidRPr="00462F6F">
        <w:rPr>
          <w:rFonts w:ascii="Baguet Script" w:hAnsi="Baguet Script"/>
          <w:sz w:val="44"/>
          <w:szCs w:val="44"/>
        </w:rPr>
        <w:t xml:space="preserve"> la importancia de tener el conocimiento y la experiencia adecuada para ejecutar la idea de negocio, considerando si es necesario asociarse o subcontratar ayuda. También se subraya la necesidad de realizar un análisis financiero riguroso, incluyendo la elaboración de un presupuesto exhaustivo y la consideración de escenarios optimistas y pesimistas para prever ingresos y gastos. Finalmente, se señala que los emprendedores deben contemplar su propio salario en el presupuesto, ya que sus finanzas personales suelen estar vinculadas al éxito del negocio.</w:t>
      </w:r>
    </w:p>
    <w:sectPr w:rsidR="00C572D2" w:rsidRPr="00462F6F" w:rsidSect="00462F6F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6F"/>
    <w:rsid w:val="00462F6F"/>
    <w:rsid w:val="0075515E"/>
    <w:rsid w:val="00894AAF"/>
    <w:rsid w:val="009D20A8"/>
    <w:rsid w:val="00C572D2"/>
    <w:rsid w:val="00C97767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BC73"/>
  <w15:chartTrackingRefBased/>
  <w15:docId w15:val="{CB396DAB-6FC6-42BE-8958-5ACBE906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2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2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2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2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2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2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2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2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2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2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2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2F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2F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2F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2F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2F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2F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2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2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2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2F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2F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2F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2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2F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2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3</cp:revision>
  <dcterms:created xsi:type="dcterms:W3CDTF">2024-10-04T04:42:00Z</dcterms:created>
  <dcterms:modified xsi:type="dcterms:W3CDTF">2024-10-04T04:51:00Z</dcterms:modified>
</cp:coreProperties>
</file>