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769E" w14:textId="77777777" w:rsidR="00D04456" w:rsidRDefault="00D04456" w:rsidP="00D04456">
      <w:pPr>
        <w:rPr>
          <w:rFonts w:ascii="Baguet Script" w:hAnsi="Baguet Script" w:cs="Arial"/>
          <w:sz w:val="44"/>
          <w:szCs w:val="44"/>
        </w:rPr>
      </w:pPr>
    </w:p>
    <w:p w14:paraId="55A314C8" w14:textId="179C4D12" w:rsidR="00D04456" w:rsidRPr="00D04456" w:rsidRDefault="00D04456" w:rsidP="00B94BA5">
      <w:pPr>
        <w:jc w:val="both"/>
        <w:rPr>
          <w:rFonts w:ascii="Baguet Script" w:hAnsi="Baguet Script" w:cs="Arial"/>
          <w:sz w:val="44"/>
          <w:szCs w:val="44"/>
        </w:rPr>
      </w:pPr>
      <w:r w:rsidRPr="00D04456">
        <w:rPr>
          <w:rFonts w:ascii="Baguet Script" w:hAnsi="Baguet Script" w:cs="Arial"/>
          <w:sz w:val="44"/>
          <w:szCs w:val="44"/>
        </w:rPr>
        <w:t>Características y argumentos a favor del mercado:</w:t>
      </w:r>
    </w:p>
    <w:p w14:paraId="168CB554" w14:textId="77777777" w:rsidR="00D04456" w:rsidRPr="00D04456" w:rsidRDefault="00D04456" w:rsidP="00B94BA5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D04456">
        <w:rPr>
          <w:rFonts w:ascii="Baguet Script" w:hAnsi="Baguet Script" w:cs="Arial"/>
          <w:sz w:val="44"/>
          <w:szCs w:val="44"/>
        </w:rPr>
        <w:t>Aumento de la sensibilización por la conservación del entorno ecológico.</w:t>
      </w:r>
    </w:p>
    <w:p w14:paraId="03DC94A6" w14:textId="77777777" w:rsidR="00D04456" w:rsidRPr="00D04456" w:rsidRDefault="00D04456" w:rsidP="00B94BA5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D04456">
        <w:rPr>
          <w:rFonts w:ascii="Baguet Script" w:hAnsi="Baguet Script" w:cs="Arial"/>
          <w:sz w:val="44"/>
          <w:szCs w:val="44"/>
        </w:rPr>
        <w:t>Aumento de las zonas protegidas.</w:t>
      </w:r>
    </w:p>
    <w:p w14:paraId="6152DDCD" w14:textId="0B38247D" w:rsidR="00D04456" w:rsidRPr="00D04456" w:rsidRDefault="00D04456" w:rsidP="00B94BA5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D04456">
        <w:rPr>
          <w:rFonts w:ascii="Baguet Script" w:hAnsi="Baguet Script" w:cs="Arial"/>
          <w:sz w:val="44"/>
          <w:szCs w:val="44"/>
        </w:rPr>
        <w:t>Aumento de la cultura medioambiental.</w:t>
      </w:r>
    </w:p>
    <w:p w14:paraId="5825F031" w14:textId="77777777" w:rsidR="00D04456" w:rsidRPr="00D04456" w:rsidRDefault="00D04456" w:rsidP="00B94BA5">
      <w:pPr>
        <w:jc w:val="both"/>
        <w:rPr>
          <w:rFonts w:ascii="Baguet Script" w:hAnsi="Baguet Script" w:cs="Arial"/>
          <w:sz w:val="44"/>
          <w:szCs w:val="44"/>
        </w:rPr>
      </w:pPr>
    </w:p>
    <w:p w14:paraId="4313EB1F" w14:textId="403F517D" w:rsidR="00D04456" w:rsidRPr="00D04456" w:rsidRDefault="00D04456" w:rsidP="00B94BA5">
      <w:pPr>
        <w:jc w:val="both"/>
        <w:rPr>
          <w:rFonts w:ascii="Baguet Script" w:hAnsi="Baguet Script" w:cs="Arial"/>
          <w:sz w:val="44"/>
          <w:szCs w:val="44"/>
        </w:rPr>
      </w:pPr>
      <w:r w:rsidRPr="00D04456">
        <w:rPr>
          <w:rFonts w:ascii="Baguet Script" w:hAnsi="Baguet Script" w:cs="Arial"/>
          <w:sz w:val="44"/>
          <w:szCs w:val="44"/>
        </w:rPr>
        <w:t>Barreras de acceso al mercado:</w:t>
      </w:r>
    </w:p>
    <w:p w14:paraId="3E0F159E" w14:textId="6CC3082E" w:rsidR="00D04456" w:rsidRPr="00D04456" w:rsidRDefault="00D04456" w:rsidP="00B94BA5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D04456">
        <w:rPr>
          <w:rFonts w:ascii="Baguet Script" w:hAnsi="Baguet Script" w:cs="Arial"/>
          <w:sz w:val="44"/>
          <w:szCs w:val="44"/>
        </w:rPr>
        <w:t>Necesidad de formación técnica especializada y multidisciplinar. Trabas por la legislación administrativa existente.</w:t>
      </w:r>
    </w:p>
    <w:p w14:paraId="3114CF46" w14:textId="0B7042E5" w:rsidR="00C572D2" w:rsidRPr="00D04456" w:rsidRDefault="00D04456" w:rsidP="00B94BA5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D04456">
        <w:rPr>
          <w:rFonts w:ascii="Baguet Script" w:hAnsi="Baguet Script" w:cs="Arial"/>
          <w:sz w:val="44"/>
          <w:szCs w:val="44"/>
        </w:rPr>
        <w:t>Oposición de ayuntamientos, juntas de regentes y propietarios privados de explotaciones agrícolas.</w:t>
      </w:r>
    </w:p>
    <w:sectPr w:rsidR="00C572D2" w:rsidRPr="00D04456" w:rsidSect="00D04456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628B"/>
    <w:multiLevelType w:val="hybridMultilevel"/>
    <w:tmpl w:val="2AEE4DDA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D65BF"/>
    <w:multiLevelType w:val="hybridMultilevel"/>
    <w:tmpl w:val="F5B8430A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51533">
    <w:abstractNumId w:val="0"/>
  </w:num>
  <w:num w:numId="2" w16cid:durableId="45980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56"/>
    <w:rsid w:val="000B67D9"/>
    <w:rsid w:val="0075515E"/>
    <w:rsid w:val="00894AAF"/>
    <w:rsid w:val="00911585"/>
    <w:rsid w:val="00B94BA5"/>
    <w:rsid w:val="00C572D2"/>
    <w:rsid w:val="00D0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A30A"/>
  <w15:chartTrackingRefBased/>
  <w15:docId w15:val="{36F4B598-EB36-4961-8B6C-03E0DD83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4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4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4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4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4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4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4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4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44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44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44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4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4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3</cp:revision>
  <dcterms:created xsi:type="dcterms:W3CDTF">2024-10-07T07:29:00Z</dcterms:created>
  <dcterms:modified xsi:type="dcterms:W3CDTF">2024-10-07T07:37:00Z</dcterms:modified>
</cp:coreProperties>
</file>