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DB" w:rsidRDefault="00B062DB" w:rsidP="00B062DB">
      <w:pPr>
        <w:jc w:val="both"/>
        <w:rPr>
          <w:rFonts w:ascii="Arial" w:hAnsi="Arial" w:cs="Arial"/>
        </w:rPr>
      </w:pPr>
    </w:p>
    <w:p w:rsidR="00B062DB" w:rsidRDefault="00B062DB" w:rsidP="00B062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“Declaro que no sólo el oficio de curtidor, sino también los demás artes y oficios del herrero, sastre, zapatero, carpintero y otros a este modo son honestos y honrados: que el uso de ellos no envilece la familia ni la persona del que lo ejerce¸ ni la inhabilita para obtener los empleos municipales [...] y que tampoco han de perjudicar las artes y los oficios para el goce y prerrogativas de hidalguía [...]”.</w:t>
      </w:r>
    </w:p>
    <w:p w:rsidR="001F1231" w:rsidRDefault="00B062DB" w:rsidP="00B062DB">
      <w:pPr>
        <w:jc w:val="right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Real Cédula de </w:t>
      </w:r>
      <w:hyperlink r:id="rId4" w:tgtFrame="_blank" w:history="1">
        <w:r>
          <w:rPr>
            <w:rStyle w:val="Hipervnculo"/>
            <w:rFonts w:ascii="Arial" w:hAnsi="Arial" w:cs="Arial"/>
            <w:i/>
            <w:iCs/>
          </w:rPr>
          <w:t>Carlos III</w:t>
        </w:r>
      </w:hyperlink>
      <w:r>
        <w:rPr>
          <w:rFonts w:ascii="Arial" w:hAnsi="Arial" w:cs="Arial"/>
        </w:rPr>
        <w:t xml:space="preserve"> (1783).</w:t>
      </w:r>
    </w:p>
    <w:sectPr w:rsidR="001F1231" w:rsidSect="001F1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062DB"/>
    <w:rsid w:val="001F1231"/>
    <w:rsid w:val="00B0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06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Carlos_III_de_Espa%C3%B1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1</cp:revision>
  <dcterms:created xsi:type="dcterms:W3CDTF">2014-10-06T20:12:00Z</dcterms:created>
  <dcterms:modified xsi:type="dcterms:W3CDTF">2014-10-06T20:18:00Z</dcterms:modified>
</cp:coreProperties>
</file>