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74" w:rsidRDefault="00382474" w:rsidP="003824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HIPOTESIS DE INVESTIGACIÓN</w:t>
      </w:r>
    </w:p>
    <w:p w:rsidR="00382474" w:rsidRDefault="00382474" w:rsidP="00382474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 w:rsidRPr="00FB6D32">
        <w:rPr>
          <w:rFonts w:ascii="Arial" w:hAnsi="Arial" w:cs="Arial"/>
          <w:sz w:val="24"/>
        </w:rPr>
        <w:t>“Lo definido como hipótesis son en realidad las hipótesis de investigación</w:t>
      </w:r>
      <w:r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{"citationID":"AdWMGcRw","properties":{"formattedCitation":"{\\rtf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FB6D32">
        <w:rPr>
          <w:rFonts w:ascii="Arial" w:hAnsi="Arial" w:cs="Arial"/>
          <w:sz w:val="24"/>
          <w:szCs w:val="24"/>
        </w:rPr>
        <w:t xml:space="preserve">(Hernández </w:t>
      </w:r>
      <w:bookmarkStart w:id="0" w:name="_GoBack"/>
      <w:bookmarkEnd w:id="0"/>
      <w:r w:rsidRPr="00FB6D32">
        <w:rPr>
          <w:rFonts w:ascii="Arial" w:hAnsi="Arial" w:cs="Arial"/>
          <w:sz w:val="24"/>
          <w:szCs w:val="24"/>
        </w:rPr>
        <w:t>et al., 2014</w:t>
      </w:r>
      <w:r>
        <w:rPr>
          <w:rFonts w:ascii="Arial" w:hAnsi="Arial" w:cs="Arial"/>
          <w:sz w:val="24"/>
          <w:szCs w:val="24"/>
        </w:rPr>
        <w:t>, pág. 96</w:t>
      </w:r>
      <w:r w:rsidRPr="00FB6D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4"/>
    <w:rsid w:val="00382474"/>
    <w:rsid w:val="00BE6BF0"/>
    <w:rsid w:val="00C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A719D-88D7-4FFA-B250-A49C6A7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2017-02-28T13:49:00Z</dcterms:created>
  <dcterms:modified xsi:type="dcterms:W3CDTF">2017-03-02T02:44:00Z</dcterms:modified>
</cp:coreProperties>
</file>