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202" w:rsidRDefault="003E1534" w:rsidP="001A0418">
      <w:pPr>
        <w:spacing w:after="0"/>
        <w:jc w:val="both"/>
        <w:rPr>
          <w:rFonts w:ascii="Georgia" w:hAnsi="Georgia"/>
          <w:color w:val="2F5496" w:themeColor="accent1" w:themeShade="BF"/>
          <w:sz w:val="32"/>
        </w:rPr>
      </w:pPr>
      <w:r w:rsidRPr="003E1534">
        <w:rPr>
          <w:rFonts w:ascii="Georgia" w:hAnsi="Georgia"/>
          <w:color w:val="2F5496" w:themeColor="accent1" w:themeShade="BF"/>
          <w:sz w:val="32"/>
        </w:rPr>
        <w:t>Áreas de aplicación</w:t>
      </w:r>
    </w:p>
    <w:p w:rsidR="003E1534" w:rsidRDefault="00EE6202" w:rsidP="001A0418">
      <w:pPr>
        <w:spacing w:after="0"/>
        <w:jc w:val="both"/>
        <w:rPr>
          <w:rFonts w:ascii="Georgia" w:hAnsi="Georgia" w:cs="Times-Roman"/>
          <w:sz w:val="24"/>
          <w:szCs w:val="24"/>
        </w:rPr>
      </w:pPr>
      <w:r w:rsidRPr="00EE6202">
        <w:rPr>
          <w:rFonts w:ascii="Georgia" w:hAnsi="Georgia" w:cs="Times-Roman"/>
          <w:sz w:val="24"/>
          <w:szCs w:val="24"/>
        </w:rPr>
        <w:t>Las bases de datos son ampliamente usadas.</w:t>
      </w:r>
      <w:r w:rsidRPr="00EE6202">
        <w:rPr>
          <w:rFonts w:ascii="Georgia" w:hAnsi="Georgia" w:cs="Times-Roman"/>
          <w:sz w:val="24"/>
          <w:szCs w:val="24"/>
        </w:rPr>
        <w:t xml:space="preserve"> </w:t>
      </w:r>
      <w:r w:rsidRPr="00EE6202">
        <w:rPr>
          <w:rFonts w:ascii="Georgia" w:hAnsi="Georgia" w:cs="Times-Roman"/>
          <w:sz w:val="24"/>
          <w:szCs w:val="24"/>
        </w:rPr>
        <w:t>las bases de datos forman una</w:t>
      </w:r>
      <w:r w:rsidRPr="00EE6202">
        <w:rPr>
          <w:rFonts w:ascii="Georgia" w:hAnsi="Georgia" w:cs="Times-Roman"/>
          <w:sz w:val="24"/>
          <w:szCs w:val="24"/>
        </w:rPr>
        <w:t xml:space="preserve"> </w:t>
      </w:r>
      <w:r w:rsidRPr="00EE6202">
        <w:rPr>
          <w:rFonts w:ascii="Georgia" w:hAnsi="Georgia" w:cs="Times-Roman"/>
          <w:sz w:val="24"/>
          <w:szCs w:val="24"/>
        </w:rPr>
        <w:t>parte esencial de casi todas las empresas actuales.</w:t>
      </w:r>
      <w:r w:rsidRPr="00EE6202">
        <w:rPr>
          <w:rFonts w:ascii="Georgia" w:hAnsi="Georgia" w:cs="Times-Roman"/>
          <w:sz w:val="24"/>
          <w:szCs w:val="24"/>
        </w:rPr>
        <w:t xml:space="preserve"> </w:t>
      </w:r>
      <w:r w:rsidRPr="00EE6202">
        <w:rPr>
          <w:rFonts w:ascii="Georgia" w:hAnsi="Georgia" w:cs="Times-Roman"/>
          <w:sz w:val="24"/>
          <w:szCs w:val="24"/>
        </w:rPr>
        <w:t>A</w:t>
      </w:r>
      <w:r w:rsidRPr="00EE6202">
        <w:rPr>
          <w:rFonts w:ascii="Georgia" w:hAnsi="Georgia" w:cs="Times-Roman"/>
          <w:sz w:val="24"/>
          <w:szCs w:val="24"/>
        </w:rPr>
        <w:t xml:space="preserve"> </w:t>
      </w:r>
      <w:r w:rsidRPr="00EE6202">
        <w:rPr>
          <w:rFonts w:ascii="Georgia" w:hAnsi="Georgia" w:cs="Times-Roman"/>
          <w:sz w:val="24"/>
          <w:szCs w:val="24"/>
        </w:rPr>
        <w:t>lo largo de las últimas cuatro décadas del siglo veinte,</w:t>
      </w:r>
      <w:r w:rsidRPr="00EE6202">
        <w:rPr>
          <w:rFonts w:ascii="Georgia" w:hAnsi="Georgia" w:cs="Times-Roman"/>
          <w:sz w:val="24"/>
          <w:szCs w:val="24"/>
        </w:rPr>
        <w:t xml:space="preserve"> </w:t>
      </w:r>
      <w:r w:rsidRPr="00EE6202">
        <w:rPr>
          <w:rFonts w:ascii="Georgia" w:hAnsi="Georgia" w:cs="Times-Roman"/>
          <w:sz w:val="24"/>
          <w:szCs w:val="24"/>
        </w:rPr>
        <w:t>el uso de las bases de datos creció en todas las empresas.</w:t>
      </w:r>
    </w:p>
    <w:p w:rsidR="001A0418" w:rsidRPr="00EE6202" w:rsidRDefault="001A0418" w:rsidP="001A0418">
      <w:pPr>
        <w:spacing w:after="0"/>
        <w:jc w:val="both"/>
        <w:rPr>
          <w:rFonts w:ascii="Georgia" w:hAnsi="Georgia"/>
          <w:color w:val="2F5496" w:themeColor="accent1" w:themeShade="BF"/>
          <w:sz w:val="32"/>
        </w:rPr>
      </w:pPr>
      <w:sdt>
        <w:sdtPr>
          <w:rPr>
            <w:rStyle w:val="Referenciasutil"/>
          </w:rPr>
          <w:id w:val="-2137323450"/>
          <w:citation/>
        </w:sdtPr>
        <w:sdtContent>
          <w:r w:rsidRPr="001A0418">
            <w:rPr>
              <w:rStyle w:val="Referenciasutil"/>
            </w:rPr>
            <w:fldChar w:fldCharType="begin"/>
          </w:r>
          <w:r w:rsidRPr="001A0418">
            <w:rPr>
              <w:rStyle w:val="Referenciasutil"/>
            </w:rPr>
            <w:instrText xml:space="preserve"> CITATION Abr02 \l 2058 </w:instrText>
          </w:r>
          <w:r w:rsidRPr="001A0418">
            <w:rPr>
              <w:rStyle w:val="Referenciasutil"/>
            </w:rPr>
            <w:fldChar w:fldCharType="separate"/>
          </w:r>
          <w:r w:rsidRPr="001A0418">
            <w:rPr>
              <w:rStyle w:val="Referenciasutil"/>
            </w:rPr>
            <w:t>(Silberschatz, 2002)</w:t>
          </w:r>
          <w:r w:rsidRPr="001A0418">
            <w:rPr>
              <w:rStyle w:val="Referenciasutil"/>
            </w:rPr>
            <w:fldChar w:fldCharType="end"/>
          </w:r>
        </w:sdtContent>
      </w:sdt>
    </w:p>
    <w:p w:rsidR="00EE6202" w:rsidRDefault="00EE6202" w:rsidP="00EE620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-Roman"/>
          <w:sz w:val="24"/>
          <w:szCs w:val="24"/>
        </w:rPr>
      </w:pPr>
    </w:p>
    <w:p w:rsidR="001A0418" w:rsidRPr="001A0418" w:rsidRDefault="001A0418" w:rsidP="001A041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-Roman"/>
          <w:sz w:val="24"/>
          <w:szCs w:val="24"/>
        </w:rPr>
      </w:pPr>
      <w:bookmarkStart w:id="0" w:name="_GoBack"/>
      <w:bookmarkEnd w:id="0"/>
    </w:p>
    <w:sectPr w:rsidR="001A0418" w:rsidRPr="001A04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34"/>
    <w:rsid w:val="001A0418"/>
    <w:rsid w:val="003E1534"/>
    <w:rsid w:val="0075711E"/>
    <w:rsid w:val="00B54D34"/>
    <w:rsid w:val="00EE6202"/>
    <w:rsid w:val="00F2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7B2B2"/>
  <w15:chartTrackingRefBased/>
  <w15:docId w15:val="{B55B848B-B146-42E9-8810-79857A46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1A041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{B40A01C7-E1B0-4DFD-B941-C1A6EF6AFC38}</b:Guid>
    <b:Author>
      <b:Author>
        <b:NameList>
          <b:Person>
            <b:Last>Silberschatz</b:Last>
            <b:First>Abraham</b:First>
          </b:Person>
        </b:NameList>
      </b:Author>
      <b:Editor>
        <b:NameList>
          <b:Person>
            <b:Last>Madrid</b:Last>
            <b:First>Concepción</b:First>
            <b:Middle>Fernández</b:Middle>
          </b:Person>
        </b:NameList>
      </b:Editor>
    </b:Author>
    <b:Title>Fundamentos de bases de datos</b:Title>
    <b:Year>2002</b:Year>
    <b:City>Madrid</b:City>
    <b:Publisher>McGRAW-HILL/INTERAMERICANA DE ESPAÑA, S. A. U.</b:Publisher>
    <b:CountryRegion>España</b:CountryRegion>
    <b:Edition>Cuarta edición</b:Edition>
    <b:RefOrder>1</b:RefOrder>
  </b:Source>
</b:Sources>
</file>

<file path=customXml/itemProps1.xml><?xml version="1.0" encoding="utf-8"?>
<ds:datastoreItem xmlns:ds="http://schemas.openxmlformats.org/officeDocument/2006/customXml" ds:itemID="{03A2CBD7-E129-4232-A6CC-D71A7D0C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Magaña Calderón</dc:creator>
  <cp:keywords/>
  <dc:description/>
  <cp:lastModifiedBy>Mauricio Magaña Calderón</cp:lastModifiedBy>
  <cp:revision>1</cp:revision>
  <dcterms:created xsi:type="dcterms:W3CDTF">2019-02-06T00:03:00Z</dcterms:created>
  <dcterms:modified xsi:type="dcterms:W3CDTF">2019-02-06T00:44:00Z</dcterms:modified>
</cp:coreProperties>
</file>