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714B42" w:rsidRDefault="00D556A8" w:rsidP="0071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7B0">
        <w:rPr>
          <w:rFonts w:ascii="Arial" w:hAnsi="Arial" w:cs="Arial"/>
          <w:sz w:val="24"/>
          <w:szCs w:val="24"/>
        </w:rPr>
        <w:t>“</w:t>
      </w:r>
      <w:r w:rsidR="00714B42" w:rsidRPr="00714B42">
        <w:rPr>
          <w:rFonts w:ascii="Arial" w:hAnsi="Arial" w:cs="Arial"/>
          <w:sz w:val="24"/>
          <w:szCs w:val="24"/>
        </w:rPr>
        <w:t xml:space="preserve">En muchos </w:t>
      </w:r>
      <w:proofErr w:type="spellStart"/>
      <w:r w:rsidR="00714B42" w:rsidRPr="00714B42">
        <w:rPr>
          <w:rFonts w:ascii="Arial" w:hAnsi="Arial" w:cs="Arial"/>
          <w:sz w:val="24"/>
          <w:szCs w:val="24"/>
        </w:rPr>
        <w:t>DBMSs</w:t>
      </w:r>
      <w:proofErr w:type="spellEnd"/>
      <w:r w:rsidR="00714B42" w:rsidRPr="00714B42">
        <w:rPr>
          <w:rFonts w:ascii="Arial" w:hAnsi="Arial" w:cs="Arial"/>
          <w:sz w:val="24"/>
          <w:szCs w:val="24"/>
        </w:rPr>
        <w:t xml:space="preserve"> donde no se mantiene una separación estricta de niveles,</w:t>
      </w:r>
      <w:r w:rsidR="00714B42" w:rsidRPr="00714B42">
        <w:rPr>
          <w:rFonts w:ascii="Arial" w:hAnsi="Arial" w:cs="Arial"/>
          <w:sz w:val="24"/>
          <w:szCs w:val="24"/>
        </w:rPr>
        <w:t xml:space="preserve"> el DBA y los diseñadores de la </w:t>
      </w:r>
      <w:r w:rsidR="00714B42" w:rsidRPr="00714B42">
        <w:rPr>
          <w:rFonts w:ascii="Arial" w:hAnsi="Arial" w:cs="Arial"/>
          <w:sz w:val="24"/>
          <w:szCs w:val="24"/>
        </w:rPr>
        <w:t xml:space="preserve">base de datos utilizan un lenguaje, denominado lenguaje de definición de datos (DDL, </w:t>
      </w:r>
      <w:r w:rsidR="00714B42" w:rsidRPr="00714B42">
        <w:rPr>
          <w:rFonts w:ascii="Arial" w:hAnsi="Arial" w:cs="Arial"/>
          <w:iCs/>
          <w:sz w:val="24"/>
          <w:szCs w:val="24"/>
        </w:rPr>
        <w:t xml:space="preserve">data </w:t>
      </w:r>
      <w:proofErr w:type="spellStart"/>
      <w:r w:rsidR="00714B42" w:rsidRPr="00714B42">
        <w:rPr>
          <w:rFonts w:ascii="Arial" w:hAnsi="Arial" w:cs="Arial"/>
          <w:iCs/>
          <w:sz w:val="24"/>
          <w:szCs w:val="24"/>
        </w:rPr>
        <w:t>definition</w:t>
      </w:r>
      <w:proofErr w:type="spellEnd"/>
      <w:r w:rsidR="00714B42" w:rsidRPr="00714B4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14B42" w:rsidRPr="00714B42">
        <w:rPr>
          <w:rFonts w:ascii="Arial" w:hAnsi="Arial" w:cs="Arial"/>
          <w:iCs/>
          <w:sz w:val="24"/>
          <w:szCs w:val="24"/>
        </w:rPr>
        <w:t>language</w:t>
      </w:r>
      <w:proofErr w:type="spellEnd"/>
      <w:r w:rsidR="00714B42" w:rsidRPr="00714B42">
        <w:rPr>
          <w:rFonts w:ascii="Arial" w:hAnsi="Arial" w:cs="Arial"/>
          <w:iCs/>
          <w:sz w:val="24"/>
          <w:szCs w:val="24"/>
        </w:rPr>
        <w:t xml:space="preserve">), </w:t>
      </w:r>
      <w:r w:rsidR="00714B42">
        <w:rPr>
          <w:rFonts w:ascii="Arial" w:hAnsi="Arial" w:cs="Arial"/>
          <w:sz w:val="24"/>
          <w:szCs w:val="24"/>
        </w:rPr>
        <w:t>para definir los dos esquemas</w:t>
      </w:r>
      <w:r w:rsidRPr="00714B42">
        <w:rPr>
          <w:rFonts w:ascii="Arial" w:hAnsi="Arial" w:cs="Arial"/>
          <w:sz w:val="24"/>
          <w:szCs w:val="24"/>
        </w:rPr>
        <w:t>”</w:t>
      </w:r>
      <w:r w:rsidRPr="00714B42"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304942711"/>
          <w:citation/>
        </w:sdtPr>
        <w:sdtContent>
          <w:r w:rsidR="00333D28">
            <w:rPr>
              <w:rFonts w:ascii="Arial" w:hAnsi="Arial" w:cs="Arial"/>
            </w:rPr>
            <w:fldChar w:fldCharType="begin"/>
          </w:r>
          <w:r w:rsidR="00F017B0">
            <w:rPr>
              <w:rFonts w:ascii="Arial" w:hAnsi="Arial" w:cs="Arial"/>
              <w:lang w:val="es-ES_tradnl"/>
            </w:rPr>
            <w:instrText xml:space="preserve">CITATION ELM07 \p 33 \l 1034 </w:instrText>
          </w:r>
          <w:r w:rsidR="00333D28">
            <w:rPr>
              <w:rFonts w:ascii="Arial" w:hAnsi="Arial" w:cs="Arial"/>
            </w:rPr>
            <w:fldChar w:fldCharType="separate"/>
          </w:r>
          <w:r w:rsidR="00F017B0" w:rsidRPr="00F017B0">
            <w:rPr>
              <w:rFonts w:ascii="Arial" w:hAnsi="Arial" w:cs="Arial"/>
              <w:noProof/>
              <w:lang w:val="es-ES_tradnl"/>
            </w:rPr>
            <w:t>(ELMASRI &amp; B. NAVATHE, 2007, pág. 33)</w:t>
          </w:r>
          <w:r w:rsidR="00333D28">
            <w:rPr>
              <w:rFonts w:ascii="Arial" w:hAnsi="Arial" w:cs="Arial"/>
            </w:rPr>
            <w:fldChar w:fldCharType="end"/>
          </w:r>
        </w:sdtContent>
      </w:sdt>
      <w:bookmarkStart w:id="0" w:name="_GoBack"/>
      <w:bookmarkEnd w:id="0"/>
    </w:p>
    <w:sectPr w:rsidR="008B444D" w:rsidRPr="0071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157FBB"/>
    <w:rsid w:val="00220669"/>
    <w:rsid w:val="00333D28"/>
    <w:rsid w:val="003A6072"/>
    <w:rsid w:val="0056194A"/>
    <w:rsid w:val="00714B42"/>
    <w:rsid w:val="008B444D"/>
    <w:rsid w:val="00CB477F"/>
    <w:rsid w:val="00D556A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9017975-1D1A-404C-8B9D-B503445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2018-02-11T22:17:00Z</dcterms:created>
  <dcterms:modified xsi:type="dcterms:W3CDTF">2018-02-11T22:17:00Z</dcterms:modified>
</cp:coreProperties>
</file>