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3E" w:rsidRPr="0028583E" w:rsidRDefault="0028583E" w:rsidP="0028583E">
      <w:pPr>
        <w:jc w:val="center"/>
        <w:rPr>
          <w:rFonts w:ascii="Arial" w:hAnsi="Arial" w:cs="Arial"/>
          <w:b/>
          <w:sz w:val="24"/>
        </w:rPr>
      </w:pPr>
      <w:r w:rsidRPr="0028583E">
        <w:rPr>
          <w:rFonts w:ascii="Arial" w:hAnsi="Arial" w:cs="Arial"/>
          <w:b/>
          <w:sz w:val="24"/>
        </w:rPr>
        <w:t>Seguridad de datos:</w:t>
      </w:r>
    </w:p>
    <w:p w:rsidR="0028583E" w:rsidRPr="0028583E" w:rsidRDefault="0028583E" w:rsidP="0028583E">
      <w:pPr>
        <w:rPr>
          <w:rFonts w:ascii="Arial" w:hAnsi="Arial" w:cs="Arial"/>
          <w:sz w:val="24"/>
        </w:rPr>
      </w:pPr>
      <w:r w:rsidRPr="0028583E">
        <w:rPr>
          <w:rFonts w:ascii="Arial" w:hAnsi="Arial" w:cs="Arial"/>
          <w:sz w:val="24"/>
        </w:rPr>
        <w:t>La seguridad en la base de datos es un tema muy importante. En la mayoría de las organizaciones, es un conjunto de funciones manejadas por el Administrador de la Base de datos (o DBA) o, más apropiadamente, por un administrador de seguridad. Este rol es responsable de la creación de los nuevos usuarios y de la accesibilidad de los objetos de la base de datos. La base de datos más segura es aquella que no tiene usuarios, pero esta situación carece de sentido. Por esta razón, se debe llegar a un balance entre el permiso de acceso a los usuarios y el control de lo que se les permite hacer cuando establecen una sesión a través de una conexión.</w:t>
      </w:r>
    </w:p>
    <w:p w:rsidR="0028583E" w:rsidRPr="0028583E" w:rsidRDefault="0028583E" w:rsidP="0028583E">
      <w:pPr>
        <w:rPr>
          <w:rFonts w:ascii="Arial" w:hAnsi="Arial" w:cs="Arial"/>
          <w:sz w:val="24"/>
        </w:rPr>
      </w:pPr>
      <w:r w:rsidRPr="0028583E">
        <w:rPr>
          <w:rFonts w:ascii="Arial" w:hAnsi="Arial" w:cs="Arial"/>
          <w:sz w:val="24"/>
        </w:rPr>
        <w:t xml:space="preserve">En Oracle, el modelo de seguridad se basa en los siguientes elementos: </w:t>
      </w:r>
    </w:p>
    <w:p w:rsidR="0028583E" w:rsidRPr="0028583E" w:rsidRDefault="0028583E" w:rsidP="0028583E">
      <w:pPr>
        <w:rPr>
          <w:rFonts w:ascii="Arial" w:hAnsi="Arial" w:cs="Arial"/>
          <w:sz w:val="24"/>
        </w:rPr>
      </w:pPr>
      <w:r w:rsidRPr="0028583E">
        <w:rPr>
          <w:rFonts w:ascii="Arial" w:hAnsi="Arial" w:cs="Arial"/>
          <w:sz w:val="24"/>
        </w:rPr>
        <w:t xml:space="preserve">• Privilegios de sistema. </w:t>
      </w:r>
    </w:p>
    <w:p w:rsidR="0028583E" w:rsidRPr="0028583E" w:rsidRDefault="0028583E" w:rsidP="0028583E">
      <w:pPr>
        <w:rPr>
          <w:rFonts w:ascii="Arial" w:hAnsi="Arial" w:cs="Arial"/>
          <w:sz w:val="24"/>
        </w:rPr>
      </w:pPr>
      <w:r w:rsidRPr="0028583E">
        <w:rPr>
          <w:rFonts w:ascii="Arial" w:hAnsi="Arial" w:cs="Arial"/>
          <w:sz w:val="24"/>
        </w:rPr>
        <w:t xml:space="preserve">• Uso de roles para administrar el acceso a los datos. </w:t>
      </w:r>
      <w:bookmarkStart w:id="0" w:name="_GoBack"/>
      <w:bookmarkEnd w:id="0"/>
    </w:p>
    <w:p w:rsidR="0028583E" w:rsidRPr="0028583E" w:rsidRDefault="0028583E" w:rsidP="0028583E">
      <w:pPr>
        <w:rPr>
          <w:rFonts w:ascii="Arial" w:hAnsi="Arial" w:cs="Arial"/>
          <w:sz w:val="24"/>
        </w:rPr>
      </w:pPr>
      <w:r w:rsidRPr="0028583E">
        <w:rPr>
          <w:rFonts w:ascii="Arial" w:hAnsi="Arial" w:cs="Arial"/>
          <w:sz w:val="24"/>
        </w:rPr>
        <w:t xml:space="preserve">• Privilegios de objeto. </w:t>
      </w:r>
    </w:p>
    <w:p w:rsidR="0028583E" w:rsidRPr="0028583E" w:rsidRDefault="0028583E" w:rsidP="0028583E">
      <w:pPr>
        <w:rPr>
          <w:rFonts w:ascii="Arial" w:hAnsi="Arial" w:cs="Arial"/>
          <w:sz w:val="24"/>
        </w:rPr>
      </w:pPr>
      <w:r w:rsidRPr="0028583E">
        <w:rPr>
          <w:rFonts w:ascii="Arial" w:hAnsi="Arial" w:cs="Arial"/>
          <w:sz w:val="24"/>
        </w:rPr>
        <w:t xml:space="preserve">• Contraseñas modificables. </w:t>
      </w:r>
    </w:p>
    <w:p w:rsidR="0028583E" w:rsidRPr="0028583E" w:rsidRDefault="0028583E" w:rsidP="0028583E">
      <w:pPr>
        <w:rPr>
          <w:rFonts w:ascii="Arial" w:hAnsi="Arial" w:cs="Arial"/>
          <w:sz w:val="24"/>
        </w:rPr>
      </w:pPr>
      <w:r w:rsidRPr="0028583E">
        <w:rPr>
          <w:rFonts w:ascii="Arial" w:hAnsi="Arial" w:cs="Arial"/>
          <w:sz w:val="24"/>
        </w:rPr>
        <w:t xml:space="preserve">• Otorgar y revocar los privilegios de objetos y de sistema. </w:t>
      </w:r>
    </w:p>
    <w:p w:rsidR="0028583E" w:rsidRPr="0028583E" w:rsidRDefault="0028583E" w:rsidP="0028583E">
      <w:pPr>
        <w:rPr>
          <w:rFonts w:ascii="Arial" w:hAnsi="Arial" w:cs="Arial"/>
          <w:sz w:val="24"/>
        </w:rPr>
      </w:pPr>
      <w:r w:rsidRPr="0028583E">
        <w:rPr>
          <w:rFonts w:ascii="Arial" w:hAnsi="Arial" w:cs="Arial"/>
          <w:sz w:val="24"/>
        </w:rPr>
        <w:t xml:space="preserve">• Uso de sinónimos para la transparencia de base de datos. </w:t>
      </w:r>
    </w:p>
    <w:p w:rsidR="0028583E" w:rsidRPr="0028583E" w:rsidRDefault="0028583E" w:rsidP="0028583E">
      <w:pPr>
        <w:jc w:val="right"/>
        <w:rPr>
          <w:rFonts w:ascii="Arial" w:hAnsi="Arial" w:cs="Arial"/>
          <w:b/>
          <w:sz w:val="24"/>
        </w:rPr>
      </w:pPr>
      <w:sdt>
        <w:sdtPr>
          <w:rPr>
            <w:rFonts w:ascii="Arial" w:hAnsi="Arial" w:cs="Arial"/>
            <w:b/>
            <w:sz w:val="24"/>
          </w:rPr>
          <w:id w:val="165831580"/>
          <w:citation/>
        </w:sdtPr>
        <w:sdtContent>
          <w:r w:rsidRPr="0028583E">
            <w:rPr>
              <w:rFonts w:ascii="Arial" w:hAnsi="Arial" w:cs="Arial"/>
              <w:b/>
              <w:sz w:val="24"/>
            </w:rPr>
            <w:fldChar w:fldCharType="begin"/>
          </w:r>
          <w:r w:rsidRPr="0028583E">
            <w:rPr>
              <w:rFonts w:ascii="Arial" w:hAnsi="Arial" w:cs="Arial"/>
              <w:b/>
              <w:sz w:val="24"/>
            </w:rPr>
            <w:instrText xml:space="preserve">CITATION Rei12 \p 7 \l 2058 </w:instrText>
          </w:r>
          <w:r w:rsidRPr="0028583E">
            <w:rPr>
              <w:rFonts w:ascii="Arial" w:hAnsi="Arial" w:cs="Arial"/>
              <w:b/>
              <w:sz w:val="24"/>
            </w:rPr>
            <w:fldChar w:fldCharType="separate"/>
          </w:r>
          <w:r w:rsidRPr="0028583E">
            <w:rPr>
              <w:rFonts w:ascii="Arial" w:hAnsi="Arial" w:cs="Arial"/>
              <w:noProof/>
              <w:sz w:val="24"/>
            </w:rPr>
            <w:t>(Reinosa, Maldonado, Muñoz, Damiano, &amp; Abrutsky, 2012, pág. 7)</w:t>
          </w:r>
          <w:r w:rsidRPr="0028583E">
            <w:rPr>
              <w:rFonts w:ascii="Arial" w:hAnsi="Arial" w:cs="Arial"/>
              <w:b/>
              <w:sz w:val="24"/>
            </w:rPr>
            <w:fldChar w:fldCharType="end"/>
          </w:r>
        </w:sdtContent>
      </w:sdt>
    </w:p>
    <w:p w:rsidR="00A262EA" w:rsidRDefault="00A262EA"/>
    <w:sectPr w:rsidR="00A262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DF"/>
    <w:rsid w:val="0028583E"/>
    <w:rsid w:val="008B54DF"/>
    <w:rsid w:val="00A262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FF0A0-5FF6-409F-9F99-D7D601E8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Rei12</b:Tag>
    <b:SourceType>Book</b:SourceType>
    <b:Guid>{CFAC8804-1A3D-4F2A-A7ED-4A7E240A63B6}</b:Guid>
    <b:Title>Bases de datos</b:Title>
    <b:Year>2012</b:Year>
    <b:City>Buenos Aires</b:City>
    <b:Publisher>Alfaomega</b:Publisher>
    <b:Author>
      <b:Author>
        <b:NameList>
          <b:Person>
            <b:Last>Reinosa</b:Last>
            <b:Middle>Jose</b:Middle>
            <b:First>Enrique </b:First>
          </b:Person>
          <b:Person>
            <b:Last>Maldonado</b:Last>
            <b:Middle>Alejandro</b:Middle>
            <b:First>Calixto</b:First>
          </b:Person>
          <b:Person>
            <b:Last>Muñoz</b:Last>
            <b:First>Roberto</b:First>
          </b:Person>
          <b:Person>
            <b:Last>Damiano</b:Last>
            <b:Middle>Esteban</b:Middle>
            <b:First>Luis</b:First>
          </b:Person>
          <b:Person>
            <b:Last>Abrutsky</b:Last>
            <b:Middle>Adrian</b:Middle>
            <b:First>Maximiliano</b:First>
          </b:Person>
        </b:NameList>
      </b:Author>
    </b:Author>
    <b:Pages>3</b:Pages>
    <b:RefOrder>2</b:RefOrder>
  </b:Source>
</b:Sources>
</file>

<file path=customXml/itemProps1.xml><?xml version="1.0" encoding="utf-8"?>
<ds:datastoreItem xmlns:ds="http://schemas.openxmlformats.org/officeDocument/2006/customXml" ds:itemID="{E1628E2F-3E68-4C2E-B1C2-8E1337D6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929</Characters>
  <Application>Microsoft Office Word</Application>
  <DocSecurity>0</DocSecurity>
  <Lines>7</Lines>
  <Paragraphs>2</Paragraphs>
  <ScaleCrop>false</ScaleCrop>
  <Company>Microsoft</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Ramirez</dc:creator>
  <cp:keywords/>
  <dc:description/>
  <cp:lastModifiedBy>Anayeli Ramirez</cp:lastModifiedBy>
  <cp:revision>2</cp:revision>
  <dcterms:created xsi:type="dcterms:W3CDTF">2019-02-12T07:31:00Z</dcterms:created>
  <dcterms:modified xsi:type="dcterms:W3CDTF">2019-02-12T07:32:00Z</dcterms:modified>
</cp:coreProperties>
</file>