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85" w:rsidRPr="003423A8" w:rsidRDefault="00A46C85" w:rsidP="00B644C8">
      <w:pPr>
        <w:spacing w:line="480" w:lineRule="auto"/>
        <w:rPr>
          <w:rFonts w:eastAsia="Calibri" w:cs="Arial"/>
          <w:szCs w:val="24"/>
          <w:lang w:val="es-MX"/>
        </w:rPr>
      </w:pPr>
      <w:bookmarkStart w:id="0" w:name="_GoBack"/>
      <w:bookmarkEnd w:id="0"/>
    </w:p>
    <w:p w:rsidR="00B644C8" w:rsidRPr="00B84A0E" w:rsidRDefault="003423A8" w:rsidP="00B644C8">
      <w:pPr>
        <w:spacing w:line="480" w:lineRule="auto"/>
        <w:jc w:val="center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noProof/>
          <w:szCs w:val="24"/>
          <w:lang w:val="es-MX" w:eastAsia="es-MX"/>
        </w:rPr>
        <w:drawing>
          <wp:inline distT="0" distB="0" distL="0" distR="0" wp14:anchorId="003089A5" wp14:editId="611D308B">
            <wp:extent cx="5603443" cy="164318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811" cy="164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AB" w:rsidRPr="003332C2" w:rsidRDefault="00A46C85" w:rsidP="00A46C85">
      <w:pPr>
        <w:spacing w:line="480" w:lineRule="auto"/>
        <w:rPr>
          <w:rFonts w:eastAsia="Calibri" w:cs="Arial"/>
          <w:szCs w:val="24"/>
          <w:lang w:val="es-MX"/>
        </w:rPr>
      </w:pPr>
      <w:r w:rsidRPr="003332C2">
        <w:rPr>
          <w:rFonts w:eastAsia="Calibri" w:cs="Arial"/>
          <w:bCs/>
          <w:szCs w:val="24"/>
          <w:lang w:val="es-MX"/>
        </w:rPr>
        <w:t>F</w:t>
      </w:r>
      <w:r w:rsidR="00690240" w:rsidRPr="003332C2">
        <w:rPr>
          <w:rFonts w:eastAsia="Calibri" w:cs="Arial"/>
          <w:bCs/>
          <w:szCs w:val="24"/>
          <w:lang w:val="es-MX"/>
        </w:rPr>
        <w:t>igura</w:t>
      </w:r>
      <w:r w:rsidRPr="003332C2">
        <w:rPr>
          <w:rFonts w:eastAsia="Calibri" w:cs="Arial"/>
          <w:bCs/>
          <w:szCs w:val="24"/>
          <w:lang w:val="es-MX"/>
        </w:rPr>
        <w:t xml:space="preserve"> </w:t>
      </w:r>
      <w:r w:rsidR="00ED3190">
        <w:rPr>
          <w:rFonts w:eastAsia="Calibri" w:cs="Arial"/>
          <w:bCs/>
          <w:szCs w:val="24"/>
          <w:lang w:val="es-MX"/>
        </w:rPr>
        <w:t>5</w:t>
      </w:r>
      <w:r w:rsidRPr="003332C2">
        <w:rPr>
          <w:rFonts w:eastAsia="Calibri" w:cs="Arial"/>
          <w:b/>
          <w:bCs/>
          <w:szCs w:val="24"/>
          <w:lang w:val="es-MX"/>
        </w:rPr>
        <w:t xml:space="preserve">. </w:t>
      </w:r>
      <w:r w:rsidRPr="003332C2">
        <w:rPr>
          <w:rFonts w:eastAsia="Calibri" w:cs="Arial"/>
          <w:szCs w:val="24"/>
          <w:lang w:val="es-MX"/>
        </w:rPr>
        <w:t xml:space="preserve">Estructura general de un sistema cliente-servidor, fuente: </w:t>
      </w:r>
      <w:sdt>
        <w:sdtPr>
          <w:rPr>
            <w:rFonts w:eastAsia="Calibri" w:cs="Arial"/>
            <w:szCs w:val="24"/>
            <w:lang w:val="es-MX"/>
          </w:rPr>
          <w:id w:val="245696758"/>
          <w:citation/>
        </w:sdtPr>
        <w:sdtEndPr/>
        <w:sdtContent>
          <w:r w:rsidRPr="003332C2">
            <w:rPr>
              <w:rFonts w:eastAsia="Calibri" w:cs="Arial"/>
              <w:szCs w:val="24"/>
              <w:lang w:val="es-MX"/>
            </w:rPr>
            <w:fldChar w:fldCharType="begin"/>
          </w:r>
          <w:r w:rsidRPr="003332C2">
            <w:rPr>
              <w:rFonts w:eastAsia="Calibri" w:cs="Arial"/>
              <w:szCs w:val="24"/>
              <w:lang w:val="es-MX"/>
            </w:rPr>
            <w:instrText xml:space="preserve">CITATION Sil02 \p 447 \l 2058 </w:instrText>
          </w:r>
          <w:r w:rsidRPr="003332C2">
            <w:rPr>
              <w:rFonts w:eastAsia="Calibri" w:cs="Arial"/>
              <w:szCs w:val="24"/>
              <w:lang w:val="es-MX"/>
            </w:rPr>
            <w:fldChar w:fldCharType="separate"/>
          </w:r>
          <w:r w:rsidRPr="003332C2">
            <w:rPr>
              <w:rFonts w:eastAsia="Calibri" w:cs="Arial"/>
              <w:noProof/>
              <w:szCs w:val="24"/>
              <w:lang w:val="es-MX"/>
            </w:rPr>
            <w:t>(Silberschatz, Korth, &amp; Sudarshan, 2002, pág. 447)</w:t>
          </w:r>
          <w:r w:rsidRPr="003332C2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sectPr w:rsidR="007F3BAB" w:rsidRPr="003332C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270B4"/>
    <w:rsid w:val="003332C2"/>
    <w:rsid w:val="003423A8"/>
    <w:rsid w:val="003574E8"/>
    <w:rsid w:val="003D27F8"/>
    <w:rsid w:val="0068301B"/>
    <w:rsid w:val="00690240"/>
    <w:rsid w:val="006A6417"/>
    <w:rsid w:val="007A298D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EA1035"/>
    <w:rsid w:val="00ED3190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5109DE9A-0F47-4C9C-9546-C2AA8962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24</cp:revision>
  <dcterms:created xsi:type="dcterms:W3CDTF">2018-02-01T23:04:00Z</dcterms:created>
  <dcterms:modified xsi:type="dcterms:W3CDTF">2018-02-13T03:35:00Z</dcterms:modified>
</cp:coreProperties>
</file>