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D2" w:rsidRPr="006A7DCA" w:rsidRDefault="00E04CD2" w:rsidP="00E04CD2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 xml:space="preserve">Máquinas en las que se almacenan las bases de datos. Incorporan unidades de almacenamiento masivo para este fin.   (Diseño conceptual de bases de datos, Jorge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Sanchez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7)</w:t>
      </w:r>
    </w:p>
    <w:p w:rsidR="00A10C88" w:rsidRDefault="00A10C88"/>
    <w:sectPr w:rsidR="00A1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2"/>
    <w:rsid w:val="00A10C88"/>
    <w:rsid w:val="00E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FDF5"/>
  <w15:chartTrackingRefBased/>
  <w15:docId w15:val="{A2FB4B46-5CD6-43E7-998C-AB49A10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2019-02-06T16:32:00Z</dcterms:created>
  <dcterms:modified xsi:type="dcterms:W3CDTF">2019-02-06T16:33:00Z</dcterms:modified>
</cp:coreProperties>
</file>