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page" w:tblpX="730" w:tblpY="2345"/>
        <w:tblW w:w="14729" w:type="dxa"/>
        <w:tblLayout w:type="fixed"/>
        <w:tblLook w:val="04A0" w:firstRow="1" w:lastRow="0" w:firstColumn="1" w:lastColumn="0" w:noHBand="0" w:noVBand="1"/>
      </w:tblPr>
      <w:tblGrid>
        <w:gridCol w:w="931"/>
        <w:gridCol w:w="2175"/>
        <w:gridCol w:w="1559"/>
        <w:gridCol w:w="1418"/>
        <w:gridCol w:w="708"/>
        <w:gridCol w:w="993"/>
        <w:gridCol w:w="992"/>
        <w:gridCol w:w="2268"/>
        <w:gridCol w:w="1984"/>
        <w:gridCol w:w="1701"/>
      </w:tblGrid>
      <w:tr w:rsidR="00C26622" w14:paraId="2210E5D4" w14:textId="21574469" w:rsidTr="00C26622">
        <w:tc>
          <w:tcPr>
            <w:tcW w:w="931" w:type="dxa"/>
          </w:tcPr>
          <w:p w14:paraId="52D66D05" w14:textId="77777777" w:rsidR="00672296" w:rsidRPr="00493103" w:rsidRDefault="00672296" w:rsidP="00C26622">
            <w:pPr>
              <w:rPr>
                <w:b/>
                <w:sz w:val="32"/>
              </w:rPr>
            </w:pPr>
          </w:p>
        </w:tc>
        <w:tc>
          <w:tcPr>
            <w:tcW w:w="2175" w:type="dxa"/>
          </w:tcPr>
          <w:p w14:paraId="072134D5" w14:textId="7D4DB793" w:rsidR="00672296" w:rsidRPr="00C26622" w:rsidRDefault="00672296" w:rsidP="00C26622">
            <w:pPr>
              <w:rPr>
                <w:b/>
                <w:sz w:val="28"/>
                <w:szCs w:val="28"/>
              </w:rPr>
            </w:pPr>
            <w:r w:rsidRPr="00C26622">
              <w:rPr>
                <w:b/>
                <w:sz w:val="28"/>
                <w:szCs w:val="28"/>
              </w:rPr>
              <w:t>Cohérence de la planification</w:t>
            </w:r>
          </w:p>
        </w:tc>
        <w:tc>
          <w:tcPr>
            <w:tcW w:w="9922" w:type="dxa"/>
            <w:gridSpan w:val="7"/>
          </w:tcPr>
          <w:p w14:paraId="0848D928" w14:textId="22EC86B6" w:rsidR="00672296" w:rsidRPr="00C26622" w:rsidRDefault="00C26622" w:rsidP="00C26622">
            <w:pPr>
              <w:pStyle w:val="Normalweb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26622">
              <w:rPr>
                <w:rFonts w:asciiTheme="minorHAnsi" w:hAnsiTheme="minorHAnsi" w:cs="Arial Narrow,Bold"/>
                <w:b/>
                <w:sz w:val="28"/>
                <w:szCs w:val="28"/>
              </w:rPr>
              <w:t>Efficacité</w:t>
            </w:r>
            <w:r w:rsidR="00672296" w:rsidRPr="00C26622">
              <w:rPr>
                <w:rFonts w:asciiTheme="minorHAnsi" w:hAnsiTheme="minorHAnsi" w:cs="Arial Narrow,Bold"/>
                <w:b/>
                <w:sz w:val="28"/>
                <w:szCs w:val="28"/>
              </w:rPr>
              <w:t>́ de l’</w:t>
            </w:r>
            <w:r w:rsidRPr="00C26622">
              <w:rPr>
                <w:rFonts w:asciiTheme="minorHAnsi" w:hAnsiTheme="minorHAnsi" w:cs="Arial Narrow,Bold"/>
                <w:b/>
                <w:sz w:val="28"/>
                <w:szCs w:val="28"/>
              </w:rPr>
              <w:t>exécution</w:t>
            </w:r>
          </w:p>
          <w:p w14:paraId="354D330A" w14:textId="77777777" w:rsidR="00672296" w:rsidRPr="00C26622" w:rsidRDefault="00672296" w:rsidP="00C2662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ECEDBC" w14:textId="68FD2152" w:rsidR="00672296" w:rsidRPr="00C26622" w:rsidRDefault="00C26622" w:rsidP="00C26622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 w:rsidRPr="00C26622">
              <w:rPr>
                <w:rFonts w:asciiTheme="minorHAnsi" w:hAnsiTheme="minorHAnsi" w:cs="Arial Narrow,Bold"/>
                <w:b/>
                <w:sz w:val="28"/>
                <w:szCs w:val="28"/>
              </w:rPr>
              <w:t>Pertinence du retour réflexif</w:t>
            </w:r>
          </w:p>
          <w:p w14:paraId="2BE838AE" w14:textId="77777777" w:rsidR="00672296" w:rsidRPr="00C26622" w:rsidRDefault="00672296" w:rsidP="00C26622">
            <w:pPr>
              <w:rPr>
                <w:b/>
                <w:sz w:val="28"/>
                <w:szCs w:val="28"/>
              </w:rPr>
            </w:pPr>
          </w:p>
        </w:tc>
      </w:tr>
      <w:tr w:rsidR="00C26622" w14:paraId="43DA30F8" w14:textId="06D32399" w:rsidTr="00C26622">
        <w:tc>
          <w:tcPr>
            <w:tcW w:w="931" w:type="dxa"/>
          </w:tcPr>
          <w:p w14:paraId="2ACB8465" w14:textId="77777777" w:rsidR="00672296" w:rsidRPr="00493103" w:rsidRDefault="00672296" w:rsidP="00C26622">
            <w:pPr>
              <w:rPr>
                <w:b/>
                <w:sz w:val="32"/>
              </w:rPr>
            </w:pPr>
          </w:p>
        </w:tc>
        <w:tc>
          <w:tcPr>
            <w:tcW w:w="2175" w:type="dxa"/>
          </w:tcPr>
          <w:p w14:paraId="5603609C" w14:textId="77777777" w:rsidR="00672296" w:rsidRPr="00C26622" w:rsidRDefault="00672296" w:rsidP="00C26622">
            <w:pPr>
              <w:pStyle w:val="Normalweb"/>
              <w:rPr>
                <w:rFonts w:asciiTheme="minorHAnsi" w:hAnsiTheme="minorHAnsi"/>
                <w:b/>
              </w:rPr>
            </w:pPr>
            <w:r w:rsidRPr="00C26622">
              <w:rPr>
                <w:rFonts w:asciiTheme="minorHAnsi" w:hAnsiTheme="minorHAnsi"/>
                <w:b/>
              </w:rPr>
              <w:t>Planifie un enchai</w:t>
            </w:r>
            <w:r w:rsidRPr="00C26622">
              <w:rPr>
                <w:rFonts w:asciiTheme="minorHAnsi" w:eastAsia="Calibri" w:hAnsiTheme="minorHAnsi" w:cs="Calibri"/>
                <w:b/>
              </w:rPr>
              <w:t>̂</w:t>
            </w:r>
            <w:r w:rsidRPr="00C26622">
              <w:rPr>
                <w:rFonts w:asciiTheme="minorHAnsi" w:hAnsiTheme="minorHAnsi"/>
                <w:b/>
              </w:rPr>
              <w:t>nement d’actions motrices selon ses capacit</w:t>
            </w:r>
            <w:r w:rsidRPr="00C26622">
              <w:rPr>
                <w:rFonts w:asciiTheme="minorHAnsi" w:eastAsia="Calibri" w:hAnsiTheme="minorHAnsi" w:cs="Calibri"/>
                <w:b/>
              </w:rPr>
              <w:t>é</w:t>
            </w:r>
            <w:r w:rsidRPr="00C26622">
              <w:rPr>
                <w:rFonts w:asciiTheme="minorHAnsi" w:hAnsiTheme="minorHAnsi"/>
                <w:b/>
              </w:rPr>
              <w:t>s et les contraintes de l’activit</w:t>
            </w:r>
            <w:r w:rsidRPr="00C26622">
              <w:rPr>
                <w:rFonts w:asciiTheme="minorHAnsi" w:eastAsia="Calibri" w:hAnsiTheme="minorHAnsi" w:cs="Calibri"/>
                <w:b/>
              </w:rPr>
              <w:t>é</w:t>
            </w:r>
            <w:r w:rsidRPr="00C26622">
              <w:rPr>
                <w:rFonts w:asciiTheme="minorHAnsi" w:hAnsiTheme="minorHAnsi"/>
                <w:b/>
              </w:rPr>
              <w:t xml:space="preserve">. </w:t>
            </w:r>
          </w:p>
          <w:p w14:paraId="5CA2EDE8" w14:textId="77777777" w:rsidR="00672296" w:rsidRPr="00C26622" w:rsidRDefault="00672296" w:rsidP="00C26622">
            <w:pPr>
              <w:rPr>
                <w:b/>
              </w:rPr>
            </w:pPr>
          </w:p>
        </w:tc>
        <w:tc>
          <w:tcPr>
            <w:tcW w:w="1559" w:type="dxa"/>
          </w:tcPr>
          <w:p w14:paraId="493571E9" w14:textId="417ED01D" w:rsidR="00672296" w:rsidRPr="00C26622" w:rsidRDefault="00672296" w:rsidP="00C26622">
            <w:pPr>
              <w:pStyle w:val="Normalweb"/>
              <w:rPr>
                <w:rFonts w:asciiTheme="minorHAnsi" w:hAnsiTheme="minorHAnsi"/>
                <w:b/>
              </w:rPr>
            </w:pPr>
            <w:r w:rsidRPr="00C26622">
              <w:rPr>
                <w:rFonts w:asciiTheme="minorHAnsi" w:hAnsiTheme="minorHAnsi"/>
                <w:b/>
              </w:rPr>
              <w:t>Exécute un enchai</w:t>
            </w:r>
            <w:r w:rsidRPr="00C26622">
              <w:rPr>
                <w:rFonts w:asciiTheme="minorHAnsi" w:eastAsia="Calibri" w:hAnsiTheme="minorHAnsi" w:cs="Calibri"/>
                <w:b/>
              </w:rPr>
              <w:t>̂</w:t>
            </w:r>
            <w:r w:rsidRPr="00C26622">
              <w:rPr>
                <w:rFonts w:asciiTheme="minorHAnsi" w:hAnsiTheme="minorHAnsi"/>
                <w:b/>
              </w:rPr>
              <w:t>nement d’actions motrices planifi</w:t>
            </w:r>
            <w:r w:rsidRPr="00C26622">
              <w:rPr>
                <w:rFonts w:asciiTheme="minorHAnsi" w:eastAsia="Calibri" w:hAnsiTheme="minorHAnsi" w:cs="Calibri"/>
                <w:b/>
              </w:rPr>
              <w:t>é</w:t>
            </w:r>
            <w:r w:rsidRPr="00C26622">
              <w:rPr>
                <w:rFonts w:asciiTheme="minorHAnsi" w:hAnsiTheme="minorHAnsi"/>
                <w:b/>
              </w:rPr>
              <w:t xml:space="preserve"> </w:t>
            </w:r>
            <w:r w:rsidRPr="00C26622">
              <w:rPr>
                <w:rFonts w:asciiTheme="minorHAnsi" w:hAnsiTheme="minorHAnsi"/>
                <w:b/>
              </w:rPr>
              <w:t xml:space="preserve"> </w:t>
            </w:r>
          </w:p>
          <w:p w14:paraId="718DC79A" w14:textId="77777777" w:rsidR="00672296" w:rsidRPr="00C26622" w:rsidRDefault="00672296" w:rsidP="00C26622">
            <w:pPr>
              <w:rPr>
                <w:b/>
              </w:rPr>
            </w:pPr>
          </w:p>
        </w:tc>
        <w:tc>
          <w:tcPr>
            <w:tcW w:w="4111" w:type="dxa"/>
            <w:gridSpan w:val="4"/>
          </w:tcPr>
          <w:p w14:paraId="5DDBF02C" w14:textId="77777777" w:rsidR="00672296" w:rsidRPr="00C26622" w:rsidRDefault="00672296" w:rsidP="00C26622">
            <w:pPr>
              <w:pStyle w:val="Normalweb"/>
              <w:rPr>
                <w:rFonts w:asciiTheme="minorHAnsi" w:hAnsiTheme="minorHAnsi"/>
                <w:b/>
              </w:rPr>
            </w:pPr>
            <w:r w:rsidRPr="00C26622">
              <w:rPr>
                <w:rFonts w:asciiTheme="minorHAnsi" w:hAnsiTheme="minorHAnsi"/>
                <w:b/>
              </w:rPr>
              <w:t>Exécute un enchai</w:t>
            </w:r>
            <w:r w:rsidRPr="00C26622">
              <w:rPr>
                <w:rFonts w:asciiTheme="minorHAnsi" w:eastAsia="Calibri" w:hAnsiTheme="minorHAnsi" w:cs="Calibri"/>
                <w:b/>
              </w:rPr>
              <w:t>̂</w:t>
            </w:r>
            <w:r w:rsidRPr="00C26622">
              <w:rPr>
                <w:rFonts w:asciiTheme="minorHAnsi" w:hAnsiTheme="minorHAnsi"/>
                <w:b/>
              </w:rPr>
              <w:t xml:space="preserve">nement d’actions motrices selon les techniques enseignées. </w:t>
            </w:r>
          </w:p>
          <w:p w14:paraId="672F557B" w14:textId="77777777" w:rsidR="00672296" w:rsidRPr="00C26622" w:rsidRDefault="00672296" w:rsidP="00C26622">
            <w:pPr>
              <w:rPr>
                <w:b/>
              </w:rPr>
            </w:pPr>
          </w:p>
        </w:tc>
        <w:tc>
          <w:tcPr>
            <w:tcW w:w="2268" w:type="dxa"/>
          </w:tcPr>
          <w:p w14:paraId="7615622B" w14:textId="77777777" w:rsidR="00672296" w:rsidRPr="00C26622" w:rsidRDefault="00672296" w:rsidP="00C26622">
            <w:pPr>
              <w:pStyle w:val="Normalweb"/>
              <w:rPr>
                <w:rFonts w:asciiTheme="minorHAnsi" w:hAnsiTheme="minorHAnsi"/>
                <w:b/>
              </w:rPr>
            </w:pPr>
            <w:r w:rsidRPr="00C26622">
              <w:rPr>
                <w:rFonts w:asciiTheme="minorHAnsi" w:hAnsiTheme="minorHAnsi"/>
                <w:b/>
              </w:rPr>
              <w:t>Exécute les actions motrices et les actions simultanées en continuité (sans brisure, sans arre</w:t>
            </w:r>
            <w:r w:rsidRPr="00C26622">
              <w:rPr>
                <w:rFonts w:asciiTheme="minorHAnsi" w:eastAsia="Calibri" w:hAnsiTheme="minorHAnsi" w:cs="Calibri"/>
                <w:b/>
              </w:rPr>
              <w:t>̂</w:t>
            </w:r>
            <w:r w:rsidRPr="00C26622">
              <w:rPr>
                <w:rFonts w:asciiTheme="minorHAnsi" w:hAnsiTheme="minorHAnsi"/>
                <w:b/>
              </w:rPr>
              <w:t xml:space="preserve">t). </w:t>
            </w:r>
          </w:p>
          <w:p w14:paraId="1DEF3750" w14:textId="77777777" w:rsidR="00672296" w:rsidRPr="00C26622" w:rsidRDefault="00672296" w:rsidP="00C26622">
            <w:pPr>
              <w:rPr>
                <w:b/>
              </w:rPr>
            </w:pPr>
          </w:p>
        </w:tc>
        <w:tc>
          <w:tcPr>
            <w:tcW w:w="1984" w:type="dxa"/>
          </w:tcPr>
          <w:p w14:paraId="4FA915F2" w14:textId="4729104D" w:rsidR="00672296" w:rsidRPr="00C26622" w:rsidRDefault="00672296" w:rsidP="00C26622">
            <w:pPr>
              <w:pStyle w:val="Normalweb"/>
              <w:rPr>
                <w:rFonts w:asciiTheme="minorHAnsi" w:hAnsiTheme="minorHAnsi"/>
                <w:b/>
              </w:rPr>
            </w:pPr>
            <w:r w:rsidRPr="00C26622">
              <w:rPr>
                <w:rFonts w:asciiTheme="minorHAnsi" w:hAnsiTheme="minorHAnsi"/>
                <w:b/>
              </w:rPr>
              <w:t xml:space="preserve">Respecte les règles de </w:t>
            </w:r>
            <w:r w:rsidR="00C26622" w:rsidRPr="00C26622">
              <w:rPr>
                <w:rFonts w:asciiTheme="minorHAnsi" w:hAnsiTheme="minorHAnsi"/>
                <w:b/>
              </w:rPr>
              <w:t>sécurité</w:t>
            </w:r>
            <w:r w:rsidRPr="00C26622">
              <w:rPr>
                <w:rFonts w:asciiTheme="minorHAnsi" w:hAnsiTheme="minorHAnsi"/>
                <w:b/>
              </w:rPr>
              <w:t>́</w:t>
            </w:r>
            <w:r w:rsidR="00C26622">
              <w:rPr>
                <w:rFonts w:asciiTheme="minorHAnsi" w:hAnsiTheme="minorHAnsi"/>
                <w:b/>
              </w:rPr>
              <w:t xml:space="preserve"> </w:t>
            </w:r>
            <w:r w:rsidRPr="00C26622">
              <w:rPr>
                <w:rFonts w:asciiTheme="minorHAnsi" w:hAnsiTheme="minorHAnsi"/>
                <w:b/>
              </w:rPr>
              <w:t xml:space="preserve">: respect des aires de travail et du matériel. </w:t>
            </w:r>
          </w:p>
          <w:p w14:paraId="7373AEC9" w14:textId="77777777" w:rsidR="00672296" w:rsidRPr="00C26622" w:rsidRDefault="00672296" w:rsidP="00C26622">
            <w:pPr>
              <w:pStyle w:val="Normalweb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14:paraId="0361039D" w14:textId="77777777" w:rsidR="00672296" w:rsidRPr="00C26622" w:rsidRDefault="00672296" w:rsidP="00C26622">
            <w:pPr>
              <w:pStyle w:val="Normalweb"/>
              <w:rPr>
                <w:rFonts w:asciiTheme="minorHAnsi" w:hAnsiTheme="minorHAnsi"/>
                <w:b/>
              </w:rPr>
            </w:pPr>
            <w:r w:rsidRPr="00C26622">
              <w:rPr>
                <w:rFonts w:asciiTheme="minorHAnsi" w:hAnsiTheme="minorHAnsi"/>
                <w:b/>
              </w:rPr>
              <w:t xml:space="preserve">Évalue la démarche et ses résultats. </w:t>
            </w:r>
          </w:p>
          <w:p w14:paraId="6D095F23" w14:textId="77777777" w:rsidR="00672296" w:rsidRPr="00C26622" w:rsidRDefault="00672296" w:rsidP="00C26622">
            <w:pPr>
              <w:pStyle w:val="Normalweb"/>
              <w:rPr>
                <w:rFonts w:asciiTheme="minorHAnsi" w:hAnsiTheme="minorHAnsi"/>
                <w:b/>
              </w:rPr>
            </w:pPr>
          </w:p>
        </w:tc>
      </w:tr>
      <w:tr w:rsidR="00C26622" w14:paraId="116832F9" w14:textId="1B93ACE7" w:rsidTr="00C26622">
        <w:trPr>
          <w:trHeight w:val="77"/>
        </w:trPr>
        <w:tc>
          <w:tcPr>
            <w:tcW w:w="931" w:type="dxa"/>
          </w:tcPr>
          <w:p w14:paraId="0933D3FB" w14:textId="566C6856" w:rsidR="00C26622" w:rsidRPr="00493103" w:rsidRDefault="00C26622" w:rsidP="00C26622">
            <w:pPr>
              <w:rPr>
                <w:b/>
                <w:sz w:val="32"/>
              </w:rPr>
            </w:pPr>
          </w:p>
        </w:tc>
        <w:tc>
          <w:tcPr>
            <w:tcW w:w="2175" w:type="dxa"/>
          </w:tcPr>
          <w:p w14:paraId="22680807" w14:textId="46A930E1" w:rsidR="00C26622" w:rsidRPr="00C26622" w:rsidRDefault="00C26622" w:rsidP="00C26622">
            <w:pPr>
              <w:pStyle w:val="Normalweb"/>
              <w:rPr>
                <w:rFonts w:asciiTheme="minorHAnsi" w:hAnsiTheme="minorHAnsi"/>
              </w:rPr>
            </w:pPr>
            <w:r w:rsidRPr="00C26622">
              <w:rPr>
                <w:rFonts w:asciiTheme="minorHAnsi" w:hAnsiTheme="minorHAnsi"/>
              </w:rPr>
              <w:t>Planifie un enchai</w:t>
            </w:r>
            <w:r w:rsidRPr="00C26622">
              <w:rPr>
                <w:rFonts w:asciiTheme="minorHAnsi" w:eastAsia="Calibri" w:hAnsiTheme="minorHAnsi" w:cs="Calibri"/>
              </w:rPr>
              <w:t>̂</w:t>
            </w:r>
            <w:r w:rsidRPr="00C26622">
              <w:rPr>
                <w:rFonts w:asciiTheme="minorHAnsi" w:hAnsiTheme="minorHAnsi"/>
              </w:rPr>
              <w:t>nement d'actions motrices selon les contraintes du spectacle: entr</w:t>
            </w:r>
            <w:r w:rsidRPr="00C26622">
              <w:rPr>
                <w:rFonts w:asciiTheme="minorHAnsi" w:eastAsia="Calibri" w:hAnsiTheme="minorHAnsi" w:cs="Calibri"/>
              </w:rPr>
              <w:t>é</w:t>
            </w:r>
            <w:r w:rsidRPr="00C26622">
              <w:rPr>
                <w:rFonts w:asciiTheme="minorHAnsi" w:hAnsiTheme="minorHAnsi"/>
              </w:rPr>
              <w:t>e, d</w:t>
            </w:r>
            <w:r w:rsidRPr="00C26622">
              <w:rPr>
                <w:rFonts w:asciiTheme="minorHAnsi" w:eastAsia="Calibri" w:hAnsiTheme="minorHAnsi" w:cs="Calibri"/>
              </w:rPr>
              <w:t>é</w:t>
            </w:r>
            <w:r w:rsidRPr="00C26622">
              <w:rPr>
                <w:rFonts w:asciiTheme="minorHAnsi" w:hAnsiTheme="minorHAnsi"/>
              </w:rPr>
              <w:t>veloppement, fin, musique</w:t>
            </w:r>
            <w:r w:rsidRPr="00C26622">
              <w:rPr>
                <w:rFonts w:asciiTheme="minorHAnsi" w:hAnsiTheme="minorHAnsi"/>
              </w:rPr>
              <w:t>.</w:t>
            </w:r>
            <w:r w:rsidRPr="00C26622">
              <w:rPr>
                <w:rFonts w:asciiTheme="minorHAnsi" w:hAnsiTheme="minorHAnsi"/>
              </w:rPr>
              <w:t xml:space="preserve"> </w:t>
            </w:r>
          </w:p>
          <w:p w14:paraId="2457EE72" w14:textId="5A9E1D35" w:rsidR="00C26622" w:rsidRPr="00C26622" w:rsidRDefault="00C26622" w:rsidP="00C26622">
            <w:pPr>
              <w:rPr>
                <w:b/>
              </w:rPr>
            </w:pPr>
          </w:p>
        </w:tc>
        <w:tc>
          <w:tcPr>
            <w:tcW w:w="1559" w:type="dxa"/>
          </w:tcPr>
          <w:p w14:paraId="4E4C424C" w14:textId="0F9713D5" w:rsidR="00C26622" w:rsidRPr="00C26622" w:rsidRDefault="00C26622" w:rsidP="00C26622">
            <w:pPr>
              <w:pStyle w:val="Normalweb"/>
              <w:rPr>
                <w:rFonts w:asciiTheme="minorHAnsi" w:hAnsiTheme="minorHAnsi"/>
              </w:rPr>
            </w:pPr>
            <w:r w:rsidRPr="00C26622">
              <w:rPr>
                <w:rFonts w:asciiTheme="minorHAnsi" w:hAnsiTheme="minorHAnsi"/>
              </w:rPr>
              <w:t xml:space="preserve">Exécute son spectacle en respectant les contraintes du spectacle: entrée, développement, fin, musique </w:t>
            </w:r>
          </w:p>
          <w:p w14:paraId="5C634FF9" w14:textId="225FE378" w:rsidR="00C26622" w:rsidRPr="00C26622" w:rsidRDefault="00C26622" w:rsidP="00C26622">
            <w:pPr>
              <w:rPr>
                <w:b/>
              </w:rPr>
            </w:pPr>
          </w:p>
        </w:tc>
        <w:tc>
          <w:tcPr>
            <w:tcW w:w="1418" w:type="dxa"/>
          </w:tcPr>
          <w:p w14:paraId="6D4994FE" w14:textId="51F4395B" w:rsidR="00C26622" w:rsidRPr="00C26622" w:rsidRDefault="00C26622" w:rsidP="00C2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</w:t>
            </w:r>
          </w:p>
        </w:tc>
        <w:tc>
          <w:tcPr>
            <w:tcW w:w="708" w:type="dxa"/>
          </w:tcPr>
          <w:p w14:paraId="3AE5D2FA" w14:textId="32D45B1D" w:rsidR="00C26622" w:rsidRPr="00C26622" w:rsidRDefault="00C26622" w:rsidP="00C2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Saut</w:t>
            </w:r>
          </w:p>
        </w:tc>
        <w:tc>
          <w:tcPr>
            <w:tcW w:w="993" w:type="dxa"/>
          </w:tcPr>
          <w:p w14:paraId="1DDBA0A8" w14:textId="17B82FEB" w:rsidR="00C26622" w:rsidRPr="00C26622" w:rsidRDefault="00C26622" w:rsidP="00C2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Équilibre</w:t>
            </w:r>
          </w:p>
        </w:tc>
        <w:tc>
          <w:tcPr>
            <w:tcW w:w="992" w:type="dxa"/>
          </w:tcPr>
          <w:p w14:paraId="68FFE503" w14:textId="10130FAF" w:rsidR="00C26622" w:rsidRPr="00C26622" w:rsidRDefault="00C26622" w:rsidP="00C26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Roulade</w:t>
            </w:r>
          </w:p>
        </w:tc>
        <w:tc>
          <w:tcPr>
            <w:tcW w:w="2268" w:type="dxa"/>
          </w:tcPr>
          <w:p w14:paraId="23230449" w14:textId="66F8A711" w:rsidR="00C26622" w:rsidRPr="00C26622" w:rsidRDefault="00C26622" w:rsidP="00C26622">
            <w:r>
              <w:t>Synchronisation</w:t>
            </w:r>
          </w:p>
        </w:tc>
        <w:tc>
          <w:tcPr>
            <w:tcW w:w="1984" w:type="dxa"/>
          </w:tcPr>
          <w:p w14:paraId="3D085B75" w14:textId="77777777" w:rsidR="00C26622" w:rsidRDefault="00C26622" w:rsidP="00C26622">
            <w:pPr>
              <w:rPr>
                <w:b/>
                <w:sz w:val="32"/>
              </w:rPr>
            </w:pPr>
          </w:p>
        </w:tc>
        <w:tc>
          <w:tcPr>
            <w:tcW w:w="1701" w:type="dxa"/>
          </w:tcPr>
          <w:p w14:paraId="0B5CDA6F" w14:textId="4DAD3AFC" w:rsidR="00C26622" w:rsidRPr="00C26622" w:rsidRDefault="00C26622" w:rsidP="00C26622">
            <w:r>
              <w:t>À l’oral avec l’enseignant</w:t>
            </w:r>
          </w:p>
        </w:tc>
      </w:tr>
    </w:tbl>
    <w:p w14:paraId="2337B812" w14:textId="74DF5439" w:rsidR="00910580" w:rsidRDefault="00C26622" w:rsidP="00493103">
      <w:pPr>
        <w:jc w:val="center"/>
        <w:rPr>
          <w:b/>
          <w:sz w:val="36"/>
        </w:rPr>
      </w:pPr>
      <w:r>
        <w:rPr>
          <w:b/>
          <w:sz w:val="36"/>
        </w:rPr>
        <w:t>Grille d’évaluation – projet casse-tête</w:t>
      </w:r>
    </w:p>
    <w:p w14:paraId="3AD952B3" w14:textId="77777777" w:rsidR="00910580" w:rsidRPr="00493103" w:rsidRDefault="00910580" w:rsidP="00C26622">
      <w:pPr>
        <w:rPr>
          <w:b/>
          <w:sz w:val="36"/>
        </w:rPr>
      </w:pPr>
      <w:bookmarkStart w:id="0" w:name="_GoBack"/>
      <w:bookmarkEnd w:id="0"/>
    </w:p>
    <w:sectPr w:rsidR="00910580" w:rsidRPr="00493103" w:rsidSect="0067229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,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03"/>
    <w:rsid w:val="00493103"/>
    <w:rsid w:val="0057608A"/>
    <w:rsid w:val="00612456"/>
    <w:rsid w:val="00672296"/>
    <w:rsid w:val="00840B9A"/>
    <w:rsid w:val="00910580"/>
    <w:rsid w:val="00C2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CCB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3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2456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Levasseur</dc:creator>
  <cp:keywords/>
  <dc:description/>
  <cp:lastModifiedBy>Patricia Levasseur</cp:lastModifiedBy>
  <cp:revision>4</cp:revision>
  <cp:lastPrinted>2019-11-28T15:00:00Z</cp:lastPrinted>
  <dcterms:created xsi:type="dcterms:W3CDTF">2019-11-28T15:00:00Z</dcterms:created>
  <dcterms:modified xsi:type="dcterms:W3CDTF">2019-12-07T14:38:00Z</dcterms:modified>
</cp:coreProperties>
</file>