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84" w:rsidRPr="00A70E02" w:rsidRDefault="00B85AE9" w:rsidP="001C1784">
      <w:pPr>
        <w:shd w:val="clear" w:color="auto" w:fill="FFFFFF"/>
        <w:spacing w:after="0" w:line="240" w:lineRule="auto"/>
        <w:textAlignment w:val="baseline"/>
        <w:rPr>
          <w:rFonts w:ascii="Arial Black" w:eastAsia="Times New Roman" w:hAnsi="Arial Black" w:cs="Arial"/>
          <w:b/>
          <w:noProof/>
          <w:color w:val="FF0000"/>
          <w:sz w:val="28"/>
          <w:szCs w:val="28"/>
          <w:lang w:eastAsia="es-CO"/>
        </w:rPr>
      </w:pPr>
      <w:r w:rsidRPr="00A70E02">
        <w:rPr>
          <w:rFonts w:ascii="Arial Black" w:eastAsia="Times New Roman" w:hAnsi="Arial Black" w:cs="Arial"/>
          <w:b/>
          <w:noProof/>
          <w:color w:val="FF0000"/>
          <w:sz w:val="28"/>
          <w:szCs w:val="28"/>
          <w:lang w:eastAsia="es-CO"/>
        </w:rPr>
        <w:t xml:space="preserve">ERROR SISTEMATICO </w:t>
      </w:r>
    </w:p>
    <w:p w:rsidR="001C1784" w:rsidRPr="00A70E02" w:rsidRDefault="001C1784" w:rsidP="001C1784">
      <w:pPr>
        <w:shd w:val="clear" w:color="auto" w:fill="FFFFFF"/>
        <w:spacing w:after="0" w:line="240" w:lineRule="auto"/>
        <w:textAlignment w:val="baseline"/>
        <w:rPr>
          <w:rFonts w:ascii="Arial Black" w:eastAsia="Times New Roman" w:hAnsi="Arial Black" w:cs="Arial"/>
          <w:b/>
          <w:noProof/>
          <w:color w:val="FF0000"/>
          <w:sz w:val="28"/>
          <w:szCs w:val="28"/>
          <w:lang w:eastAsia="es-CO"/>
        </w:rPr>
      </w:pPr>
    </w:p>
    <w:p w:rsidR="001C1784" w:rsidRPr="00A70E02" w:rsidRDefault="001C1784" w:rsidP="001C1784">
      <w:pPr>
        <w:shd w:val="clear" w:color="auto" w:fill="FFFFFF"/>
        <w:spacing w:after="0" w:line="240" w:lineRule="auto"/>
        <w:textAlignment w:val="baseline"/>
        <w:rPr>
          <w:rFonts w:ascii="Arial Black" w:eastAsia="Times New Roman" w:hAnsi="Arial Black" w:cs="Arial"/>
          <w:b/>
          <w:noProof/>
          <w:color w:val="FF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r w:rsidRPr="00A70E02">
        <w:rPr>
          <w:rFonts w:ascii="Arial" w:eastAsia="Times New Roman" w:hAnsi="Arial" w:cs="Arial"/>
          <w:noProof/>
          <w:color w:val="000000"/>
          <w:sz w:val="28"/>
          <w:szCs w:val="28"/>
          <w:lang w:eastAsia="es-CO"/>
        </w:rPr>
        <w:drawing>
          <wp:inline distT="0" distB="0" distL="0" distR="0">
            <wp:extent cx="3986530" cy="2751676"/>
            <wp:effectExtent l="0" t="0" r="0" b="0"/>
            <wp:docPr id="2" name="Imagen 2" descr="Errores sistemá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ores sistemáticos"/>
                    <pic:cNvPicPr>
                      <a:picLocks noChangeAspect="1" noChangeArrowheads="1"/>
                    </pic:cNvPicPr>
                  </pic:nvPicPr>
                  <pic:blipFill rotWithShape="1">
                    <a:blip r:embed="rId5">
                      <a:extLst>
                        <a:ext uri="{28A0092B-C50C-407E-A947-70E740481C1C}">
                          <a14:useLocalDpi xmlns:a14="http://schemas.microsoft.com/office/drawing/2010/main" val="0"/>
                        </a:ext>
                      </a:extLst>
                    </a:blip>
                    <a:srcRect t="8547"/>
                    <a:stretch/>
                  </pic:blipFill>
                  <pic:spPr bwMode="auto">
                    <a:xfrm>
                      <a:off x="0" y="0"/>
                      <a:ext cx="4012599" cy="2769670"/>
                    </a:xfrm>
                    <a:prstGeom prst="rect">
                      <a:avLst/>
                    </a:prstGeom>
                    <a:noFill/>
                    <a:ln>
                      <a:noFill/>
                    </a:ln>
                    <a:extLst>
                      <a:ext uri="{53640926-AAD7-44D8-BBD7-CCE9431645EC}">
                        <a14:shadowObscured xmlns:a14="http://schemas.microsoft.com/office/drawing/2010/main"/>
                      </a:ext>
                    </a:extLst>
                  </pic:spPr>
                </pic:pic>
              </a:graphicData>
            </a:graphic>
          </wp:inline>
        </w:drawing>
      </w: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1C1784"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1C1784" w:rsidRDefault="001C1784" w:rsidP="001C1784">
      <w:pPr>
        <w:shd w:val="clear" w:color="auto" w:fill="FFFFFF"/>
        <w:spacing w:after="0" w:line="360" w:lineRule="auto"/>
        <w:jc w:val="both"/>
        <w:textAlignment w:val="baseline"/>
        <w:rPr>
          <w:rFonts w:ascii="Arial" w:eastAsia="Times New Roman" w:hAnsi="Arial" w:cs="Arial"/>
          <w:color w:val="000000"/>
          <w:sz w:val="28"/>
          <w:szCs w:val="28"/>
          <w:lang w:eastAsia="es-CO"/>
        </w:rPr>
      </w:pPr>
      <w:r w:rsidRPr="001C1784">
        <w:rPr>
          <w:rFonts w:ascii="Arial" w:eastAsia="Times New Roman" w:hAnsi="Arial" w:cs="Arial"/>
          <w:color w:val="000000"/>
          <w:sz w:val="28"/>
          <w:szCs w:val="28"/>
          <w:lang w:eastAsia="es-CO"/>
        </w:rPr>
        <w:t>La</w:t>
      </w:r>
      <w:r w:rsidRPr="00A70E02">
        <w:rPr>
          <w:rFonts w:ascii="Arial" w:eastAsia="Times New Roman" w:hAnsi="Arial" w:cs="Arial"/>
          <w:bCs/>
          <w:color w:val="000000"/>
          <w:sz w:val="28"/>
          <w:szCs w:val="28"/>
          <w:bdr w:val="none" w:sz="0" w:space="0" w:color="auto" w:frame="1"/>
          <w:lang w:eastAsia="es-CO"/>
        </w:rPr>
        <w:t> precisión</w:t>
      </w:r>
      <w:r w:rsidRPr="001C1784">
        <w:rPr>
          <w:rFonts w:ascii="Arial" w:eastAsia="Times New Roman" w:hAnsi="Arial" w:cs="Arial"/>
          <w:color w:val="000000"/>
          <w:sz w:val="28"/>
          <w:szCs w:val="28"/>
          <w:lang w:eastAsia="es-CO"/>
        </w:rPr>
        <w:t> se refiere al </w:t>
      </w:r>
      <w:r w:rsidRPr="00A70E02">
        <w:rPr>
          <w:rFonts w:ascii="Arial" w:eastAsia="Times New Roman" w:hAnsi="Arial" w:cs="Arial"/>
          <w:bCs/>
          <w:color w:val="000000"/>
          <w:sz w:val="28"/>
          <w:szCs w:val="28"/>
          <w:bdr w:val="none" w:sz="0" w:space="0" w:color="auto" w:frame="1"/>
          <w:lang w:eastAsia="es-CO"/>
        </w:rPr>
        <w:t>grado de reproducibilidad</w:t>
      </w:r>
      <w:r w:rsidRPr="001C1784">
        <w:rPr>
          <w:rFonts w:ascii="Arial" w:eastAsia="Times New Roman" w:hAnsi="Arial" w:cs="Arial"/>
          <w:color w:val="000000"/>
          <w:sz w:val="28"/>
          <w:szCs w:val="28"/>
          <w:lang w:eastAsia="es-CO"/>
        </w:rPr>
        <w:t> de la magnitud medida, esto es, la proximidad </w:t>
      </w:r>
      <w:r w:rsidRPr="00A70E02">
        <w:rPr>
          <w:rFonts w:ascii="Arial" w:eastAsia="Times New Roman" w:hAnsi="Arial" w:cs="Arial"/>
          <w:bCs/>
          <w:color w:val="000000"/>
          <w:sz w:val="28"/>
          <w:szCs w:val="28"/>
          <w:bdr w:val="none" w:sz="0" w:space="0" w:color="auto" w:frame="1"/>
          <w:lang w:eastAsia="es-CO"/>
        </w:rPr>
        <w:t>de los resultados cuando la misma cantidad se mide varias veces</w:t>
      </w:r>
      <w:r w:rsidRPr="001C1784">
        <w:rPr>
          <w:rFonts w:ascii="Arial" w:eastAsia="Times New Roman" w:hAnsi="Arial" w:cs="Arial"/>
          <w:color w:val="000000"/>
          <w:sz w:val="28"/>
          <w:szCs w:val="28"/>
          <w:lang w:eastAsia="es-CO"/>
        </w:rPr>
        <w:t xml:space="preserve">. La precisión de una serie de medidas es alta, o buena, si cada una de las medidas se desvía solamente una pequeña cantidad del valor medio. A la inversa, si hay una desviación grande entre las medidas, la precisión es poca, o baja. La exactitud se refiere a la proximidad de una medida a un valor aceptable, o valor «real». Las medidas de precisión alta no siempre son exactas, ya que podría existir un error sistemático grande. Un grupo de tres dardos muy próximos cerca del borde de una diana puede considerarse </w:t>
      </w:r>
      <w:r w:rsidRPr="00A70E02">
        <w:rPr>
          <w:rFonts w:ascii="Arial" w:eastAsia="Times New Roman" w:hAnsi="Arial" w:cs="Arial"/>
          <w:color w:val="000000"/>
          <w:sz w:val="28"/>
          <w:szCs w:val="28"/>
          <w:lang w:eastAsia="es-CO"/>
        </w:rPr>
        <w:t>preciso,</w:t>
      </w:r>
      <w:r w:rsidRPr="001C1784">
        <w:rPr>
          <w:rFonts w:ascii="Arial" w:eastAsia="Times New Roman" w:hAnsi="Arial" w:cs="Arial"/>
          <w:color w:val="000000"/>
          <w:sz w:val="28"/>
          <w:szCs w:val="28"/>
          <w:lang w:eastAsia="es-CO"/>
        </w:rPr>
        <w:t xml:space="preserve"> pero no muy exacto si la intención fue disparar al centro de la diana. </w:t>
      </w:r>
      <w:r w:rsidRPr="00A70E02">
        <w:rPr>
          <w:rFonts w:ascii="Arial" w:eastAsia="Times New Roman" w:hAnsi="Arial" w:cs="Arial"/>
          <w:color w:val="000000"/>
          <w:sz w:val="28"/>
          <w:szCs w:val="28"/>
          <w:lang w:eastAsia="es-CO"/>
        </w:rPr>
        <w:lastRenderedPageBreak/>
        <w:t>Aun</w:t>
      </w:r>
      <w:r w:rsidRPr="001C1784">
        <w:rPr>
          <w:rFonts w:ascii="Arial" w:eastAsia="Times New Roman" w:hAnsi="Arial" w:cs="Arial"/>
          <w:color w:val="000000"/>
          <w:sz w:val="28"/>
          <w:szCs w:val="28"/>
          <w:lang w:eastAsia="es-CO"/>
        </w:rPr>
        <w:t xml:space="preserve"> así, los científicos se esfuerzan en conseguir una gran precisión en las medidas.</w:t>
      </w:r>
    </w:p>
    <w:p w:rsidR="001C1784" w:rsidRPr="00A70E02" w:rsidRDefault="001C1784" w:rsidP="001C1784">
      <w:pPr>
        <w:shd w:val="clear" w:color="auto" w:fill="FFFFFF"/>
        <w:spacing w:after="0" w:line="240" w:lineRule="auto"/>
        <w:textAlignment w:val="baseline"/>
        <w:rPr>
          <w:rFonts w:ascii="Arial Black" w:eastAsia="Times New Roman" w:hAnsi="Arial Black" w:cs="Arial"/>
          <w:b/>
          <w:bCs/>
          <w:color w:val="FF0000"/>
          <w:sz w:val="28"/>
          <w:szCs w:val="28"/>
          <w:lang w:eastAsia="es-CO"/>
        </w:rPr>
      </w:pPr>
    </w:p>
    <w:p w:rsidR="001C1784" w:rsidRPr="00A70E02" w:rsidRDefault="001C1784" w:rsidP="001C1784">
      <w:pPr>
        <w:shd w:val="clear" w:color="auto" w:fill="FFFFFF"/>
        <w:spacing w:after="0" w:line="240" w:lineRule="auto"/>
        <w:textAlignment w:val="baseline"/>
        <w:rPr>
          <w:rFonts w:ascii="Arial Black" w:eastAsia="Times New Roman" w:hAnsi="Arial Black" w:cs="Arial"/>
          <w:b/>
          <w:bCs/>
          <w:color w:val="FF0000"/>
          <w:sz w:val="28"/>
          <w:szCs w:val="28"/>
          <w:lang w:eastAsia="es-CO"/>
        </w:rPr>
      </w:pPr>
    </w:p>
    <w:p w:rsidR="001C1784" w:rsidRPr="00A70E02" w:rsidRDefault="001C1784" w:rsidP="001C1784">
      <w:pPr>
        <w:shd w:val="clear" w:color="auto" w:fill="FFFFFF"/>
        <w:spacing w:after="0" w:line="240" w:lineRule="auto"/>
        <w:textAlignment w:val="baseline"/>
        <w:rPr>
          <w:rFonts w:ascii="Arial Black" w:eastAsia="Times New Roman" w:hAnsi="Arial Black" w:cs="Arial"/>
          <w:b/>
          <w:bCs/>
          <w:color w:val="FF0000"/>
          <w:sz w:val="28"/>
          <w:szCs w:val="28"/>
          <w:lang w:eastAsia="es-CO"/>
        </w:rPr>
      </w:pPr>
    </w:p>
    <w:p w:rsidR="001C1784" w:rsidRPr="00A70E02" w:rsidRDefault="001C1784" w:rsidP="001C1784">
      <w:pPr>
        <w:shd w:val="clear" w:color="auto" w:fill="FFFFFF"/>
        <w:spacing w:after="0" w:line="240" w:lineRule="auto"/>
        <w:textAlignment w:val="baseline"/>
        <w:rPr>
          <w:rFonts w:ascii="Arial Black" w:eastAsia="Times New Roman" w:hAnsi="Arial Black" w:cs="Arial"/>
          <w:b/>
          <w:bCs/>
          <w:color w:val="FF0000"/>
          <w:sz w:val="28"/>
          <w:szCs w:val="28"/>
          <w:lang w:eastAsia="es-CO"/>
        </w:rPr>
      </w:pPr>
      <w:r w:rsidRPr="00A70E02">
        <w:rPr>
          <w:rFonts w:ascii="Arial Black" w:eastAsia="Times New Roman" w:hAnsi="Arial Black" w:cs="Arial"/>
          <w:b/>
          <w:bCs/>
          <w:color w:val="FF0000"/>
          <w:sz w:val="28"/>
          <w:szCs w:val="28"/>
          <w:lang w:eastAsia="es-CO"/>
        </w:rPr>
        <w:t>EJEMPLO</w:t>
      </w:r>
    </w:p>
    <w:p w:rsidR="001C1784" w:rsidRPr="00A70E02" w:rsidRDefault="001C1784" w:rsidP="001C1784">
      <w:pPr>
        <w:shd w:val="clear" w:color="auto" w:fill="FFFFFF"/>
        <w:spacing w:after="0" w:line="240" w:lineRule="auto"/>
        <w:textAlignment w:val="baseline"/>
        <w:rPr>
          <w:rFonts w:ascii="Arial Black" w:eastAsia="Times New Roman" w:hAnsi="Arial Black" w:cs="Arial"/>
          <w:b/>
          <w:bCs/>
          <w:color w:val="FF0000"/>
          <w:sz w:val="28"/>
          <w:szCs w:val="28"/>
          <w:lang w:eastAsia="es-CO"/>
        </w:rPr>
      </w:pPr>
    </w:p>
    <w:p w:rsidR="001C1784" w:rsidRPr="00A70E02" w:rsidRDefault="001C1784"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r w:rsidRPr="001C1784">
        <w:rPr>
          <w:rFonts w:ascii="Arial" w:eastAsia="Times New Roman" w:hAnsi="Arial" w:cs="Arial"/>
          <w:color w:val="000000"/>
          <w:sz w:val="28"/>
          <w:szCs w:val="28"/>
          <w:lang w:eastAsia="es-CO"/>
        </w:rPr>
        <w:t xml:space="preserve">Para ilustrar estas ideas, considere la medida de la masa de un objeto utilizando dos balanzas. Una de ellas es una balanza </w:t>
      </w:r>
      <w:r w:rsidRPr="00A70E02">
        <w:rPr>
          <w:rFonts w:ascii="Arial" w:eastAsia="Times New Roman" w:hAnsi="Arial" w:cs="Arial"/>
          <w:color w:val="000000"/>
          <w:sz w:val="28"/>
          <w:szCs w:val="28"/>
          <w:lang w:eastAsia="es-CO"/>
        </w:rPr>
        <w:t>mono plato</w:t>
      </w:r>
      <w:r w:rsidRPr="001C1784">
        <w:rPr>
          <w:rFonts w:ascii="Arial" w:eastAsia="Times New Roman" w:hAnsi="Arial" w:cs="Arial"/>
          <w:color w:val="000000"/>
          <w:sz w:val="28"/>
          <w:szCs w:val="28"/>
          <w:lang w:eastAsia="es-CO"/>
        </w:rPr>
        <w:t>, o granatario, que da la masa en gramos con solo una cifra decimal. La otra es una sofisticada balanza analítica que da la masa con cuatro cifras decimales. La siguiente tabla da los resultados obtenidos cuando se pesa el objeto tres veces en cada balanza.</w:t>
      </w:r>
    </w:p>
    <w:p w:rsidR="001C1784" w:rsidRPr="001C1784" w:rsidRDefault="00A70E02" w:rsidP="001C1784">
      <w:pPr>
        <w:shd w:val="clear" w:color="auto" w:fill="FFFFFF"/>
        <w:spacing w:after="0" w:line="360" w:lineRule="auto"/>
        <w:textAlignment w:val="baseline"/>
        <w:rPr>
          <w:rFonts w:ascii="Arial" w:eastAsia="Times New Roman" w:hAnsi="Arial" w:cs="Arial"/>
          <w:color w:val="000000"/>
          <w:sz w:val="28"/>
          <w:szCs w:val="28"/>
          <w:lang w:eastAsia="es-CO"/>
        </w:rPr>
      </w:pPr>
      <w:r w:rsidRPr="00A70E02">
        <w:rPr>
          <w:rFonts w:ascii="Arial" w:eastAsia="Times New Roman" w:hAnsi="Arial" w:cs="Arial"/>
          <w:noProof/>
          <w:color w:val="000000"/>
          <w:sz w:val="28"/>
          <w:szCs w:val="28"/>
          <w:lang w:eastAsia="es-CO"/>
        </w:rPr>
        <w:drawing>
          <wp:inline distT="0" distB="0" distL="0" distR="0" wp14:anchorId="1FE8B050" wp14:editId="3CC0C16F">
            <wp:extent cx="5612130" cy="3342062"/>
            <wp:effectExtent l="0" t="0" r="7620" b="0"/>
            <wp:docPr id="1" name="Imagen 1" descr="Medicion y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on y err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342062"/>
                    </a:xfrm>
                    <a:prstGeom prst="rect">
                      <a:avLst/>
                    </a:prstGeom>
                    <a:noFill/>
                    <a:ln>
                      <a:noFill/>
                    </a:ln>
                  </pic:spPr>
                </pic:pic>
              </a:graphicData>
            </a:graphic>
          </wp:inline>
        </w:drawing>
      </w: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B85AE9" w:rsidRPr="00A70E02" w:rsidRDefault="00B85AE9"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B85AE9" w:rsidRPr="00A70E02" w:rsidRDefault="00B85AE9"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B85AE9" w:rsidRPr="00A70E02" w:rsidRDefault="00B85AE9"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B85AE9" w:rsidRPr="00A70E02" w:rsidRDefault="00B85AE9"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A70E02" w:rsidRPr="00A70E02" w:rsidRDefault="00A70E02"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B85AE9" w:rsidRPr="00A70E02" w:rsidRDefault="00B85AE9"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1C1784"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tbl>
      <w:tblPr>
        <w:tblW w:w="5000" w:type="pct"/>
        <w:shd w:val="clear" w:color="auto" w:fill="FFFFFF"/>
        <w:tblCellMar>
          <w:left w:w="0" w:type="dxa"/>
          <w:right w:w="0" w:type="dxa"/>
        </w:tblCellMar>
        <w:tblLook w:val="04A0" w:firstRow="1" w:lastRow="0" w:firstColumn="1" w:lastColumn="0" w:noHBand="0" w:noVBand="1"/>
      </w:tblPr>
      <w:tblGrid>
        <w:gridCol w:w="2245"/>
        <w:gridCol w:w="3211"/>
        <w:gridCol w:w="3366"/>
      </w:tblGrid>
      <w:tr w:rsidR="001C1784" w:rsidRPr="001C1784" w:rsidTr="001C1784">
        <w:trPr>
          <w:tblHeader/>
        </w:trPr>
        <w:tc>
          <w:tcPr>
            <w:tcW w:w="2085" w:type="dxa"/>
            <w:tcBorders>
              <w:top w:val="single" w:sz="6" w:space="0" w:color="auto"/>
              <w:left w:val="single" w:sz="6" w:space="0" w:color="auto"/>
              <w:bottom w:val="outset" w:sz="2" w:space="0" w:color="auto"/>
              <w:right w:val="single" w:sz="6" w:space="0" w:color="auto"/>
            </w:tcBorders>
            <w:shd w:val="clear" w:color="auto" w:fill="E74C3C"/>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b/>
                <w:bCs/>
                <w:color w:val="FFFFFF"/>
                <w:sz w:val="28"/>
                <w:szCs w:val="28"/>
                <w:lang w:eastAsia="es-CO"/>
              </w:rPr>
            </w:pPr>
            <w:r w:rsidRPr="001C1784">
              <w:rPr>
                <w:rFonts w:ascii="inherit" w:eastAsia="Times New Roman" w:hAnsi="inherit" w:cs="Arial"/>
                <w:b/>
                <w:bCs/>
                <w:color w:val="FFFFFF"/>
                <w:sz w:val="28"/>
                <w:szCs w:val="28"/>
                <w:lang w:eastAsia="es-CO"/>
              </w:rPr>
              <w:t> </w:t>
            </w:r>
          </w:p>
        </w:tc>
        <w:tc>
          <w:tcPr>
            <w:tcW w:w="3360" w:type="dxa"/>
            <w:tcBorders>
              <w:top w:val="single" w:sz="6" w:space="0" w:color="auto"/>
              <w:left w:val="single" w:sz="6" w:space="0" w:color="auto"/>
              <w:bottom w:val="outset" w:sz="2" w:space="0" w:color="auto"/>
              <w:right w:val="single" w:sz="6" w:space="0" w:color="auto"/>
            </w:tcBorders>
            <w:shd w:val="clear" w:color="auto" w:fill="E74C3C"/>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b/>
                <w:bCs/>
                <w:color w:val="FFFFFF"/>
                <w:sz w:val="28"/>
                <w:szCs w:val="28"/>
                <w:lang w:eastAsia="es-CO"/>
              </w:rPr>
            </w:pPr>
            <w:r w:rsidRPr="001C1784">
              <w:rPr>
                <w:rFonts w:ascii="inherit" w:eastAsia="Times New Roman" w:hAnsi="inherit" w:cs="Arial"/>
                <w:b/>
                <w:bCs/>
                <w:color w:val="FFFFFF"/>
                <w:sz w:val="28"/>
                <w:szCs w:val="28"/>
                <w:lang w:eastAsia="es-CO"/>
              </w:rPr>
              <w:t>Granatario</w:t>
            </w:r>
          </w:p>
        </w:tc>
        <w:tc>
          <w:tcPr>
            <w:tcW w:w="3555" w:type="dxa"/>
            <w:tcBorders>
              <w:top w:val="single" w:sz="6" w:space="0" w:color="auto"/>
              <w:left w:val="single" w:sz="6" w:space="0" w:color="auto"/>
              <w:bottom w:val="outset" w:sz="2" w:space="0" w:color="auto"/>
              <w:right w:val="single" w:sz="6" w:space="0" w:color="auto"/>
            </w:tcBorders>
            <w:shd w:val="clear" w:color="auto" w:fill="E74C3C"/>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b/>
                <w:bCs/>
                <w:color w:val="FFFFFF"/>
                <w:sz w:val="28"/>
                <w:szCs w:val="28"/>
                <w:lang w:eastAsia="es-CO"/>
              </w:rPr>
            </w:pPr>
            <w:r w:rsidRPr="001C1784">
              <w:rPr>
                <w:rFonts w:ascii="inherit" w:eastAsia="Times New Roman" w:hAnsi="inherit" w:cs="Arial"/>
                <w:b/>
                <w:bCs/>
                <w:color w:val="FFFFFF"/>
                <w:sz w:val="28"/>
                <w:szCs w:val="28"/>
                <w:lang w:eastAsia="es-CO"/>
              </w:rPr>
              <w:t>Balanza Analítica</w:t>
            </w:r>
          </w:p>
        </w:tc>
      </w:tr>
      <w:tr w:rsidR="001C1784" w:rsidRPr="001C1784" w:rsidTr="001C1784">
        <w:tc>
          <w:tcPr>
            <w:tcW w:w="20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Tres medidas</w:t>
            </w:r>
          </w:p>
        </w:tc>
        <w:tc>
          <w:tcPr>
            <w:tcW w:w="33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10.5 g ; 10.6 g ; 10.4 g</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10.4978 g ; 10.4979 g ; 10.4977 g</w:t>
            </w:r>
          </w:p>
        </w:tc>
      </w:tr>
      <w:tr w:rsidR="001C1784" w:rsidRPr="001C1784" w:rsidTr="001C1784">
        <w:tc>
          <w:tcPr>
            <w:tcW w:w="20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Valor medio</w:t>
            </w:r>
          </w:p>
        </w:tc>
        <w:tc>
          <w:tcPr>
            <w:tcW w:w="33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10.5 g</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10.4978 g</w:t>
            </w:r>
          </w:p>
        </w:tc>
      </w:tr>
      <w:tr w:rsidR="001C1784" w:rsidRPr="001C1784" w:rsidTr="001C1784">
        <w:tc>
          <w:tcPr>
            <w:tcW w:w="20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Reproducibilidad</w:t>
            </w:r>
          </w:p>
        </w:tc>
        <w:tc>
          <w:tcPr>
            <w:tcW w:w="33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+/- 0.1 g</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+/- 0.0001 g</w:t>
            </w:r>
          </w:p>
        </w:tc>
      </w:tr>
      <w:tr w:rsidR="001C1784" w:rsidRPr="001C1784" w:rsidTr="001C1784">
        <w:tc>
          <w:tcPr>
            <w:tcW w:w="20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Precisión</w:t>
            </w:r>
          </w:p>
        </w:tc>
        <w:tc>
          <w:tcPr>
            <w:tcW w:w="33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baja o poca</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1C1784" w:rsidRPr="001C1784" w:rsidRDefault="001C1784" w:rsidP="001C1784">
            <w:pPr>
              <w:spacing w:after="0" w:line="240" w:lineRule="auto"/>
              <w:rPr>
                <w:rFonts w:ascii="inherit" w:eastAsia="Times New Roman" w:hAnsi="inherit" w:cs="Arial"/>
                <w:color w:val="000000"/>
                <w:sz w:val="28"/>
                <w:szCs w:val="28"/>
                <w:lang w:eastAsia="es-CO"/>
              </w:rPr>
            </w:pPr>
            <w:r w:rsidRPr="001C1784">
              <w:rPr>
                <w:rFonts w:ascii="inherit" w:eastAsia="Times New Roman" w:hAnsi="inherit" w:cs="Arial"/>
                <w:color w:val="000000"/>
                <w:sz w:val="28"/>
                <w:szCs w:val="28"/>
                <w:lang w:eastAsia="es-CO"/>
              </w:rPr>
              <w:t>alta o buena</w:t>
            </w:r>
          </w:p>
        </w:tc>
      </w:tr>
    </w:tbl>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1C1784">
      <w:pPr>
        <w:shd w:val="clear" w:color="auto" w:fill="FFFFFF"/>
        <w:spacing w:after="0" w:line="240" w:lineRule="auto"/>
        <w:textAlignment w:val="baseline"/>
        <w:rPr>
          <w:rFonts w:ascii="Arial" w:eastAsia="Times New Roman" w:hAnsi="Arial" w:cs="Arial"/>
          <w:color w:val="000000"/>
          <w:sz w:val="28"/>
          <w:szCs w:val="28"/>
          <w:lang w:eastAsia="es-CO"/>
        </w:rPr>
      </w:pPr>
    </w:p>
    <w:p w:rsidR="001C1784" w:rsidRPr="00A70E02" w:rsidRDefault="001C1784" w:rsidP="00B85AE9">
      <w:pPr>
        <w:shd w:val="clear" w:color="auto" w:fill="FFFFFF"/>
        <w:spacing w:after="0" w:line="240" w:lineRule="auto"/>
        <w:jc w:val="both"/>
        <w:textAlignment w:val="baseline"/>
        <w:rPr>
          <w:rFonts w:ascii="Arial" w:eastAsia="Times New Roman" w:hAnsi="Arial" w:cs="Arial"/>
          <w:color w:val="000000"/>
          <w:sz w:val="28"/>
          <w:szCs w:val="28"/>
          <w:lang w:eastAsia="es-CO"/>
        </w:rPr>
      </w:pPr>
    </w:p>
    <w:p w:rsidR="001C1784" w:rsidRPr="00A70E02" w:rsidRDefault="001C1784" w:rsidP="00B85AE9">
      <w:pPr>
        <w:shd w:val="clear" w:color="auto" w:fill="FFFFFF"/>
        <w:spacing w:after="0" w:line="240" w:lineRule="auto"/>
        <w:jc w:val="both"/>
        <w:textAlignment w:val="baseline"/>
        <w:rPr>
          <w:rFonts w:ascii="Arial" w:eastAsia="Times New Roman" w:hAnsi="Arial" w:cs="Arial"/>
          <w:color w:val="000000"/>
          <w:sz w:val="28"/>
          <w:szCs w:val="28"/>
          <w:lang w:eastAsia="es-CO"/>
        </w:rPr>
      </w:pPr>
    </w:p>
    <w:p w:rsidR="001C1784" w:rsidRPr="00A70E02" w:rsidRDefault="001C1784"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r w:rsidRPr="001C1784">
        <w:rPr>
          <w:rFonts w:ascii="Arial" w:eastAsia="Times New Roman" w:hAnsi="Arial" w:cs="Arial"/>
          <w:color w:val="000000"/>
          <w:sz w:val="28"/>
          <w:szCs w:val="28"/>
          <w:lang w:eastAsia="es-CO"/>
        </w:rPr>
        <w:t>Para el granatario, la media de las medidas es 10,5 g con las medidas comprendidas entre 10,4 g y 10,6 g. Para la balanza analítica, la media de las medidas es 10,4978 g, con las medidas comprendidas entre 10,4977 y 10,4979 g. La dispersión de los datos obtenidos con el granatario (±0,1 g) es mayor que la obtenida con la balanza analítica (±0,0001 g). Así, los resultados obtenidos utilizando el granatario tienen menor precisión que los obtenidos utilizando la balanza analític</w:t>
      </w:r>
    </w:p>
    <w:p w:rsidR="00A70E02" w:rsidRP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Pr="00A70E02" w:rsidRDefault="00A70E02" w:rsidP="00B85AE9">
      <w:pPr>
        <w:shd w:val="clear" w:color="auto" w:fill="FFFFFF"/>
        <w:spacing w:after="0" w:line="360" w:lineRule="auto"/>
        <w:jc w:val="both"/>
        <w:textAlignment w:val="baseline"/>
        <w:rPr>
          <w:rFonts w:ascii="Arial" w:eastAsia="Times New Roman" w:hAnsi="Arial" w:cs="Arial"/>
          <w:color w:val="FF0000"/>
          <w:sz w:val="28"/>
          <w:szCs w:val="28"/>
          <w:lang w:eastAsia="es-CO"/>
        </w:rPr>
      </w:pPr>
      <w:r w:rsidRPr="00A70E02">
        <w:rPr>
          <w:rFonts w:ascii="Arial" w:eastAsia="Times New Roman" w:hAnsi="Arial" w:cs="Arial"/>
          <w:color w:val="FF0000"/>
          <w:sz w:val="28"/>
          <w:szCs w:val="28"/>
          <w:lang w:eastAsia="es-CO"/>
        </w:rPr>
        <w:lastRenderedPageBreak/>
        <w:t xml:space="preserve">FACTORES QUE INFLUYEN EN EL ERROR SISTEMATICO </w:t>
      </w:r>
    </w:p>
    <w:p w:rsid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Pr="00A70E02" w:rsidRDefault="00A70E02" w:rsidP="00B85AE9">
      <w:pPr>
        <w:shd w:val="clear" w:color="auto" w:fill="FFFFFF"/>
        <w:spacing w:after="0" w:line="360" w:lineRule="auto"/>
        <w:jc w:val="both"/>
        <w:textAlignment w:val="baseline"/>
        <w:rPr>
          <w:rFonts w:ascii="Arial" w:eastAsia="Times New Roman" w:hAnsi="Arial" w:cs="Arial"/>
          <w:color w:val="000000"/>
          <w:sz w:val="28"/>
          <w:szCs w:val="28"/>
          <w:lang w:eastAsia="es-CO"/>
        </w:rPr>
      </w:pPr>
    </w:p>
    <w:p w:rsidR="00A70E02" w:rsidRPr="00A70E02" w:rsidRDefault="00A70E02" w:rsidP="00A70E02">
      <w:pPr>
        <w:pStyle w:val="Prrafodelista"/>
        <w:numPr>
          <w:ilvl w:val="0"/>
          <w:numId w:val="1"/>
        </w:numPr>
        <w:autoSpaceDE w:val="0"/>
        <w:autoSpaceDN w:val="0"/>
        <w:adjustRightInd w:val="0"/>
        <w:spacing w:after="0" w:line="360" w:lineRule="auto"/>
        <w:jc w:val="both"/>
        <w:rPr>
          <w:rFonts w:ascii="Arial" w:hAnsi="Arial" w:cs="Arial"/>
          <w:sz w:val="28"/>
          <w:szCs w:val="28"/>
        </w:rPr>
      </w:pPr>
      <w:r w:rsidRPr="00A70E02">
        <w:rPr>
          <w:rFonts w:ascii="Arial" w:hAnsi="Arial" w:cs="Arial"/>
          <w:sz w:val="28"/>
          <w:szCs w:val="28"/>
        </w:rPr>
        <w:t>Defectos o falta de calibración de los instrumentos de medición.</w:t>
      </w:r>
    </w:p>
    <w:p w:rsidR="00A70E02" w:rsidRPr="00A70E02" w:rsidRDefault="00A70E02" w:rsidP="00A70E02">
      <w:pPr>
        <w:autoSpaceDE w:val="0"/>
        <w:autoSpaceDN w:val="0"/>
        <w:adjustRightInd w:val="0"/>
        <w:spacing w:after="0" w:line="360" w:lineRule="auto"/>
        <w:jc w:val="both"/>
        <w:rPr>
          <w:rFonts w:ascii="Arial" w:hAnsi="Arial" w:cs="Arial"/>
          <w:sz w:val="28"/>
          <w:szCs w:val="28"/>
        </w:rPr>
      </w:pPr>
    </w:p>
    <w:p w:rsidR="00A70E02" w:rsidRPr="00A70E02" w:rsidRDefault="00A70E02" w:rsidP="00A70E02">
      <w:pPr>
        <w:pStyle w:val="Prrafodelista"/>
        <w:numPr>
          <w:ilvl w:val="0"/>
          <w:numId w:val="1"/>
        </w:numPr>
        <w:autoSpaceDE w:val="0"/>
        <w:autoSpaceDN w:val="0"/>
        <w:adjustRightInd w:val="0"/>
        <w:spacing w:after="0" w:line="360" w:lineRule="auto"/>
        <w:jc w:val="both"/>
        <w:rPr>
          <w:rFonts w:ascii="Arial" w:hAnsi="Arial" w:cs="Arial"/>
          <w:sz w:val="28"/>
          <w:szCs w:val="28"/>
        </w:rPr>
      </w:pPr>
      <w:r w:rsidRPr="00A70E02">
        <w:rPr>
          <w:rFonts w:ascii="Arial" w:hAnsi="Arial" w:cs="Arial"/>
          <w:sz w:val="28"/>
          <w:szCs w:val="28"/>
        </w:rPr>
        <w:t>Condiciones ambientales.</w:t>
      </w:r>
    </w:p>
    <w:p w:rsidR="00A70E02" w:rsidRPr="00A70E02" w:rsidRDefault="00A70E02" w:rsidP="00A70E02">
      <w:pPr>
        <w:autoSpaceDE w:val="0"/>
        <w:autoSpaceDN w:val="0"/>
        <w:adjustRightInd w:val="0"/>
        <w:spacing w:after="0" w:line="360" w:lineRule="auto"/>
        <w:jc w:val="both"/>
        <w:rPr>
          <w:rFonts w:ascii="Arial" w:hAnsi="Arial" w:cs="Arial"/>
          <w:sz w:val="28"/>
          <w:szCs w:val="28"/>
        </w:rPr>
      </w:pPr>
    </w:p>
    <w:p w:rsidR="00A70E02" w:rsidRPr="00A70E02" w:rsidRDefault="00A70E02" w:rsidP="00A70E02">
      <w:pPr>
        <w:pStyle w:val="Prrafodelista"/>
        <w:numPr>
          <w:ilvl w:val="0"/>
          <w:numId w:val="1"/>
        </w:numPr>
        <w:autoSpaceDE w:val="0"/>
        <w:autoSpaceDN w:val="0"/>
        <w:adjustRightInd w:val="0"/>
        <w:spacing w:after="0" w:line="360" w:lineRule="auto"/>
        <w:jc w:val="both"/>
        <w:rPr>
          <w:rFonts w:ascii="Arial" w:hAnsi="Arial" w:cs="Arial"/>
          <w:sz w:val="28"/>
          <w:szCs w:val="28"/>
        </w:rPr>
      </w:pPr>
      <w:r w:rsidRPr="00A70E02">
        <w:rPr>
          <w:rFonts w:ascii="Arial" w:hAnsi="Arial" w:cs="Arial"/>
          <w:sz w:val="28"/>
          <w:szCs w:val="28"/>
        </w:rPr>
        <w:t>Malos hábitos y forma particular de realizar las observaciones por parte del experimentador.</w:t>
      </w:r>
    </w:p>
    <w:p w:rsidR="00A70E02" w:rsidRPr="00A70E02" w:rsidRDefault="00A70E02" w:rsidP="00A70E02">
      <w:pPr>
        <w:autoSpaceDE w:val="0"/>
        <w:autoSpaceDN w:val="0"/>
        <w:adjustRightInd w:val="0"/>
        <w:spacing w:after="0" w:line="360" w:lineRule="auto"/>
        <w:jc w:val="both"/>
        <w:rPr>
          <w:rFonts w:ascii="Arial" w:hAnsi="Arial" w:cs="Arial"/>
          <w:sz w:val="28"/>
          <w:szCs w:val="28"/>
        </w:rPr>
      </w:pPr>
    </w:p>
    <w:p w:rsidR="00A70E02" w:rsidRDefault="00A70E02" w:rsidP="00A70E02">
      <w:pPr>
        <w:autoSpaceDE w:val="0"/>
        <w:autoSpaceDN w:val="0"/>
        <w:adjustRightInd w:val="0"/>
        <w:spacing w:after="0" w:line="360" w:lineRule="auto"/>
        <w:jc w:val="both"/>
        <w:rPr>
          <w:rFonts w:ascii="Arial" w:hAnsi="Arial" w:cs="Arial"/>
          <w:sz w:val="28"/>
          <w:szCs w:val="28"/>
        </w:rPr>
      </w:pPr>
    </w:p>
    <w:p w:rsidR="00A70E02" w:rsidRPr="00A70E02" w:rsidRDefault="00A70E02" w:rsidP="00A70E02">
      <w:pPr>
        <w:pStyle w:val="Prrafodelista"/>
        <w:numPr>
          <w:ilvl w:val="0"/>
          <w:numId w:val="1"/>
        </w:numPr>
        <w:autoSpaceDE w:val="0"/>
        <w:autoSpaceDN w:val="0"/>
        <w:adjustRightInd w:val="0"/>
        <w:spacing w:after="0" w:line="360" w:lineRule="auto"/>
        <w:jc w:val="both"/>
        <w:rPr>
          <w:rFonts w:ascii="Arial" w:hAnsi="Arial" w:cs="Arial"/>
          <w:sz w:val="28"/>
          <w:szCs w:val="28"/>
        </w:rPr>
      </w:pPr>
      <w:r w:rsidRPr="00A70E02">
        <w:rPr>
          <w:rFonts w:ascii="Arial" w:hAnsi="Arial" w:cs="Arial"/>
          <w:sz w:val="28"/>
          <w:szCs w:val="28"/>
        </w:rPr>
        <w:t>La limitada precisión de las constantes universales de las ecuaciones que se usan en el diseño y calibración de los instrumentos.</w:t>
      </w:r>
    </w:p>
    <w:p w:rsidR="00A70E02" w:rsidRPr="001C1784" w:rsidRDefault="00A70E02" w:rsidP="00B85AE9">
      <w:pPr>
        <w:shd w:val="clear" w:color="auto" w:fill="FFFFFF"/>
        <w:spacing w:after="0" w:line="360" w:lineRule="auto"/>
        <w:jc w:val="both"/>
        <w:textAlignment w:val="baseline"/>
        <w:rPr>
          <w:rFonts w:ascii="Arial" w:eastAsia="Times New Roman" w:hAnsi="Arial" w:cs="Arial"/>
          <w:color w:val="000000"/>
          <w:sz w:val="23"/>
          <w:szCs w:val="23"/>
          <w:lang w:eastAsia="es-CO"/>
        </w:rPr>
      </w:pPr>
    </w:p>
    <w:p w:rsidR="003A5382" w:rsidRDefault="003A5382" w:rsidP="001C1784">
      <w:pPr>
        <w:rPr>
          <w:noProof/>
          <w:lang w:eastAsia="es-CO"/>
        </w:rPr>
      </w:pPr>
    </w:p>
    <w:p w:rsidR="003A5382" w:rsidRDefault="003A5382" w:rsidP="001C1784">
      <w:pPr>
        <w:rPr>
          <w:noProof/>
          <w:lang w:eastAsia="es-CO"/>
        </w:rPr>
      </w:pPr>
    </w:p>
    <w:p w:rsidR="001C1784" w:rsidRPr="001C1784" w:rsidRDefault="003A5382" w:rsidP="001C1784">
      <w:pPr>
        <w:rPr>
          <w:sz w:val="36"/>
          <w:szCs w:val="36"/>
        </w:rPr>
      </w:pPr>
      <w:bookmarkStart w:id="0" w:name="_GoBack"/>
      <w:r>
        <w:rPr>
          <w:noProof/>
          <w:lang w:eastAsia="es-CO"/>
        </w:rPr>
        <w:lastRenderedPageBreak/>
        <w:drawing>
          <wp:inline distT="0" distB="0" distL="0" distR="0">
            <wp:extent cx="2771775" cy="6793229"/>
            <wp:effectExtent l="0" t="0" r="0" b="8255"/>
            <wp:docPr id="3" name="Imagen 3" descr="Conceptos generales en bioestadística y epidemiología clín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os generales en bioestadística y epidemiología clínica ..."/>
                    <pic:cNvPicPr>
                      <a:picLocks noChangeAspect="1" noChangeArrowheads="1"/>
                    </pic:cNvPicPr>
                  </pic:nvPicPr>
                  <pic:blipFill rotWithShape="1">
                    <a:blip r:embed="rId7">
                      <a:extLst>
                        <a:ext uri="{28A0092B-C50C-407E-A947-70E740481C1C}">
                          <a14:useLocalDpi xmlns:a14="http://schemas.microsoft.com/office/drawing/2010/main" val="0"/>
                        </a:ext>
                      </a:extLst>
                    </a:blip>
                    <a:srcRect t="14403" r="50609"/>
                    <a:stretch/>
                  </pic:blipFill>
                  <pic:spPr bwMode="auto">
                    <a:xfrm>
                      <a:off x="0" y="0"/>
                      <a:ext cx="2771878" cy="679348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1C1784" w:rsidRPr="001C17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411A5"/>
    <w:multiLevelType w:val="hybridMultilevel"/>
    <w:tmpl w:val="D61C8C5A"/>
    <w:lvl w:ilvl="0" w:tplc="31A8874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B477C8E"/>
    <w:multiLevelType w:val="hybridMultilevel"/>
    <w:tmpl w:val="6B24D7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84"/>
    <w:rsid w:val="001C1784"/>
    <w:rsid w:val="003A5382"/>
    <w:rsid w:val="00A70E02"/>
    <w:rsid w:val="00B85AE9"/>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C165"/>
  <w15:chartTrackingRefBased/>
  <w15:docId w15:val="{A3102E16-8F47-4AED-8130-FAA1FFB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178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1784"/>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1C17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C1784"/>
    <w:rPr>
      <w:b/>
      <w:bCs/>
    </w:rPr>
  </w:style>
  <w:style w:type="paragraph" w:styleId="Prrafodelista">
    <w:name w:val="List Paragraph"/>
    <w:basedOn w:val="Normal"/>
    <w:uiPriority w:val="34"/>
    <w:qFormat/>
    <w:rsid w:val="00A7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3</cp:revision>
  <dcterms:created xsi:type="dcterms:W3CDTF">2020-04-24T23:10:00Z</dcterms:created>
  <dcterms:modified xsi:type="dcterms:W3CDTF">2020-04-25T05:40:00Z</dcterms:modified>
</cp:coreProperties>
</file>