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98624820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1A73FE" w:rsidRDefault="001A73FE">
          <w:pPr>
            <w:pStyle w:val="Ttulo1"/>
          </w:pPr>
          <w:r>
            <w:t>Bibliografía</w:t>
          </w:r>
        </w:p>
        <w:sdt>
          <w:sdtPr>
            <w:id w:val="111145805"/>
            <w:bibliography/>
          </w:sdtPr>
          <w:sdtContent>
            <w:p w:rsidR="001A73FE" w:rsidRPr="001A73FE" w:rsidRDefault="001A73FE" w:rsidP="001A73FE">
              <w:pPr>
                <w:pStyle w:val="Prrafodelista"/>
                <w:numPr>
                  <w:ilvl w:val="0"/>
                  <w:numId w:val="1"/>
                </w:numPr>
                <w:spacing w:line="48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A73FE">
                <w:rPr>
                  <w:rFonts w:ascii="Times New Roman" w:hAnsi="Times New Roman" w:cs="Times New Roman"/>
                  <w:sz w:val="24"/>
                  <w:szCs w:val="24"/>
                </w:rPr>
                <w:t xml:space="preserve">Reinosa. (2009). </w:t>
              </w:r>
              <w:r w:rsidRPr="001A73FE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Bases de datos </w:t>
              </w:r>
              <w:r w:rsidRPr="001A73FE">
                <w:rPr>
                  <w:rFonts w:ascii="Times New Roman" w:hAnsi="Times New Roman" w:cs="Times New Roman"/>
                  <w:sz w:val="24"/>
                  <w:szCs w:val="24"/>
                </w:rPr>
                <w:t xml:space="preserve">(1a ed.). Alfaomega. </w:t>
              </w:r>
            </w:p>
            <w:p w:rsidR="001A73FE" w:rsidRPr="001A73FE" w:rsidRDefault="001A73FE" w:rsidP="001A73FE">
              <w:pPr>
                <w:pStyle w:val="Prrafodelista"/>
                <w:numPr>
                  <w:ilvl w:val="0"/>
                  <w:numId w:val="1"/>
                </w:numPr>
                <w:spacing w:line="48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A73FE">
                <w:rPr>
                  <w:rFonts w:ascii="Times New Roman" w:hAnsi="Times New Roman" w:cs="Times New Roman"/>
                  <w:sz w:val="24"/>
                  <w:szCs w:val="24"/>
                </w:rPr>
                <w:t xml:space="preserve">Elmasri, R., &amp; Navathe, S. B. (2007). Fundamentos De sistemas de bases de datos (Quinta </w:t>
              </w:r>
              <w:r w:rsidRPr="001A73FE">
                <w:rPr>
                  <w:rFonts w:ascii="Times New Roman" w:hAnsi="Times New Roman" w:cs="Times New Roman"/>
                  <w:sz w:val="24"/>
                  <w:szCs w:val="24"/>
                </w:rPr>
                <w:t>Edo.</w:t>
              </w:r>
              <w:r w:rsidRPr="001A73FE">
                <w:rPr>
                  <w:rFonts w:ascii="Times New Roman" w:hAnsi="Times New Roman" w:cs="Times New Roman"/>
                  <w:sz w:val="24"/>
                  <w:szCs w:val="24"/>
                </w:rPr>
                <w:t xml:space="preserve">). </w:t>
              </w:r>
            </w:p>
            <w:p w:rsidR="001A73FE" w:rsidRPr="001A73FE" w:rsidRDefault="001A73FE" w:rsidP="001A73FE">
              <w:pPr>
                <w:pStyle w:val="Prrafodelista"/>
                <w:numPr>
                  <w:ilvl w:val="0"/>
                  <w:numId w:val="1"/>
                </w:numPr>
                <w:autoSpaceDE w:val="0"/>
                <w:autoSpaceDN w:val="0"/>
                <w:adjustRightInd w:val="0"/>
                <w:spacing w:after="0" w:line="480" w:lineRule="auto"/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pPr>
              <w:r w:rsidRPr="001A73F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Sánchez, J. (2004). Diseño Conceptual de Bases de Datos guía de aprendizaje. </w:t>
              </w:r>
            </w:p>
            <w:p w:rsidR="001A73FE" w:rsidRPr="001A73FE" w:rsidRDefault="001A73FE" w:rsidP="001A73FE">
              <w:pPr>
                <w:pStyle w:val="Default"/>
                <w:numPr>
                  <w:ilvl w:val="0"/>
                  <w:numId w:val="1"/>
                </w:numPr>
                <w:spacing w:line="480" w:lineRule="auto"/>
                <w:rPr>
                  <w:rFonts w:ascii="Times New Roman" w:hAnsi="Times New Roman" w:cs="Times New Roman"/>
                </w:rPr>
              </w:pPr>
              <w:r w:rsidRPr="001A73FE">
                <w:rPr>
                  <w:rFonts w:ascii="Times New Roman" w:hAnsi="Times New Roman" w:cs="Times New Roman"/>
                </w:rPr>
                <w:t xml:space="preserve">Silberschatz, M. A. D., Korth, &amp; Sudarshan. (2002). </w:t>
              </w:r>
              <w:r w:rsidRPr="001A73FE">
                <w:rPr>
                  <w:rFonts w:ascii="Times New Roman" w:hAnsi="Times New Roman" w:cs="Times New Roman"/>
                  <w:i/>
                  <w:iCs/>
                </w:rPr>
                <w:t xml:space="preserve">FUNDAMENTOS DE BASES DE DATOS </w:t>
              </w:r>
              <w:r w:rsidRPr="001A73FE">
                <w:rPr>
                  <w:rFonts w:ascii="Times New Roman" w:hAnsi="Times New Roman" w:cs="Times New Roman"/>
                </w:rPr>
                <w:t xml:space="preserve">(Cuarta edición). McGraw-Hill Education. </w:t>
              </w:r>
            </w:p>
            <w:p w:rsidR="001A73FE" w:rsidRPr="001A73FE" w:rsidRDefault="001A73FE" w:rsidP="001A73FE">
              <w:pPr>
                <w:pStyle w:val="Prrafodelista"/>
                <w:numPr>
                  <w:ilvl w:val="0"/>
                  <w:numId w:val="1"/>
                </w:numPr>
                <w:spacing w:line="48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bookmarkStart w:id="0" w:name="_GoBack"/>
              <w:bookmarkEnd w:id="0"/>
              <w:r w:rsidRPr="001A73FE">
                <w:rPr>
                  <w:rFonts w:ascii="Times New Roman" w:hAnsi="Times New Roman" w:cs="Times New Roman"/>
                  <w:sz w:val="24"/>
                  <w:szCs w:val="24"/>
                </w:rPr>
                <w:t xml:space="preserve">Ricardo, C. M., Peña, A. G., Olguín, V. C., Cartujano, F. J., Brito, J. E., &amp; Mendoza, L. P. A. (2009). </w:t>
              </w:r>
              <w:r w:rsidRPr="001A73FE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Bases de datos</w:t>
              </w:r>
              <w:r w:rsidRPr="001A73FE">
                <w:rPr>
                  <w:rFonts w:ascii="Times New Roman" w:hAnsi="Times New Roman" w:cs="Times New Roman"/>
                  <w:sz w:val="24"/>
                  <w:szCs w:val="24"/>
                </w:rPr>
                <w:t xml:space="preserve">. McGraw-Hill Education. </w:t>
              </w:r>
            </w:p>
            <w:p w:rsidR="001A73FE" w:rsidRDefault="001A73FE"/>
          </w:sdtContent>
        </w:sdt>
      </w:sdtContent>
    </w:sdt>
    <w:p w:rsidR="000D280A" w:rsidRDefault="000D280A"/>
    <w:sectPr w:rsidR="000D280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C0187"/>
    <w:multiLevelType w:val="hybridMultilevel"/>
    <w:tmpl w:val="7A86C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FE"/>
    <w:rsid w:val="000D280A"/>
    <w:rsid w:val="001A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1971"/>
  <w15:chartTrackingRefBased/>
  <w15:docId w15:val="{ADD90350-A807-400D-B4BB-34FE62AC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7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73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customStyle="1" w:styleId="Default">
    <w:name w:val="Default"/>
    <w:rsid w:val="001A73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A7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C50D3-47A4-4F21-8DD2-0D9FF8E2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2022-03-12T05:05:00Z</dcterms:created>
  <dcterms:modified xsi:type="dcterms:W3CDTF">2022-03-12T05:12:00Z</dcterms:modified>
</cp:coreProperties>
</file>