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DD18D" w14:textId="77777777" w:rsidR="00096E7D" w:rsidRDefault="00096E7D" w:rsidP="00096E7D">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El concepto de IA débil se refiere a la capacidad de las máquinas para realizar tareas específicas de manera inteligente, pero sin la capacidad de igualar la complejidad y el alcance de la inteligencia humana. En otras palabras, la IA débil se centra en la creación de sistemas que pueden realizar tareas específicas, pero no tienen conciencia o pensamiento autónomo.</w:t>
      </w:r>
    </w:p>
    <w:p w14:paraId="302CEB0F" w14:textId="77777777" w:rsidR="00096E7D" w:rsidRDefault="00096E7D" w:rsidP="00096E7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El enfoque principal de la IA débil es desarrollar sistemas capaces de aprender y mejorar a través de la experiencia, utilizando técnicas de aprendizaje automático y procesamiento del lenguaje natural. Estos sistemas pueden ser entrenados para realizar tareas específicas como la traducción de idiomas, el reconocimiento de voz, la clasificación de imágenes o la detección de fraudes.</w:t>
      </w:r>
    </w:p>
    <w:p w14:paraId="46427A50" w14:textId="77777777" w:rsidR="00096E7D" w:rsidRDefault="00096E7D" w:rsidP="00096E7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Aunque la IA débil puede ser muy efectiva en tareas específicas, aún hay un debate sobre si las máquinas pueden realmente actuar con inteligencia o si simplemente están siguiendo instrucciones programadas. Aunque algunos creen que las máquinas pueden ser consideradas inteligentes si pueden simular el comportamiento humano, otros argumentan que esto no es suficiente para demostrar una verdadera inteligencia.</w:t>
      </w:r>
    </w:p>
    <w:p w14:paraId="7F5B1D0F" w14:textId="77777777" w:rsidR="00096E7D" w:rsidRDefault="00096E7D" w:rsidP="00096E7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 xml:space="preserve">En general, la IA débil ha tenido un impacto significativo en una amplia variedad de aplicaciones prácticas, como la asistencia virtual, los </w:t>
      </w:r>
      <w:proofErr w:type="spellStart"/>
      <w:r>
        <w:rPr>
          <w:rFonts w:ascii="Segoe UI" w:hAnsi="Segoe UI" w:cs="Segoe UI"/>
          <w:color w:val="374151"/>
        </w:rPr>
        <w:t>chatbots</w:t>
      </w:r>
      <w:proofErr w:type="spellEnd"/>
      <w:r>
        <w:rPr>
          <w:rFonts w:ascii="Segoe UI" w:hAnsi="Segoe UI" w:cs="Segoe UI"/>
          <w:color w:val="374151"/>
        </w:rPr>
        <w:t>, los sistemas de recomendación y los diagnósticos médicos. Sin embargo, sigue habiendo debates y preguntas importantes sobre los límites de la IA débil y su potencial para superarlos en el futuro.</w:t>
      </w:r>
    </w:p>
    <w:p w14:paraId="517F28E7" w14:textId="77777777" w:rsidR="000955F2" w:rsidRDefault="000955F2"/>
    <w:sectPr w:rsidR="000955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7D"/>
    <w:rsid w:val="000955F2"/>
    <w:rsid w:val="0009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C65F"/>
  <w15:chartTrackingRefBased/>
  <w15:docId w15:val="{67A20B94-077E-4904-97FF-5A330FAD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96E7D"/>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1280</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domingo luna</dc:creator>
  <cp:keywords/>
  <dc:description/>
  <cp:lastModifiedBy>hector domingo luna</cp:lastModifiedBy>
  <cp:revision>1</cp:revision>
  <dcterms:created xsi:type="dcterms:W3CDTF">2023-02-19T16:31:00Z</dcterms:created>
  <dcterms:modified xsi:type="dcterms:W3CDTF">2023-02-19T16:35:00Z</dcterms:modified>
</cp:coreProperties>
</file>